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BBE" w:rsidRPr="003E3BBE" w:rsidRDefault="003E3BBE" w:rsidP="003E3BBE">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rPr>
      </w:pPr>
      <w:r w:rsidRPr="003E3BBE">
        <w:rPr>
          <w:rFonts w:ascii="Times New Roman" w:eastAsia="Times New Roman" w:hAnsi="Times New Roman" w:cs="Times New Roman"/>
          <w:color w:val="22272F"/>
          <w:sz w:val="34"/>
        </w:rPr>
        <w:t>Постановление</w:t>
      </w:r>
      <w:r w:rsidRPr="003E3BBE">
        <w:rPr>
          <w:rFonts w:ascii="Times New Roman" w:eastAsia="Times New Roman" w:hAnsi="Times New Roman" w:cs="Times New Roman"/>
          <w:color w:val="22272F"/>
          <w:sz w:val="34"/>
          <w:szCs w:val="34"/>
        </w:rPr>
        <w:t> Правительства Челябинской области</w:t>
      </w:r>
      <w:r w:rsidRPr="003E3BBE">
        <w:rPr>
          <w:rFonts w:ascii="Times New Roman" w:eastAsia="Times New Roman" w:hAnsi="Times New Roman" w:cs="Times New Roman"/>
          <w:color w:val="22272F"/>
          <w:sz w:val="34"/>
          <w:szCs w:val="34"/>
        </w:rPr>
        <w:br/>
        <w:t>от </w:t>
      </w:r>
      <w:r w:rsidRPr="003E3BBE">
        <w:rPr>
          <w:rFonts w:ascii="Times New Roman" w:eastAsia="Times New Roman" w:hAnsi="Times New Roman" w:cs="Times New Roman"/>
          <w:color w:val="22272F"/>
          <w:sz w:val="34"/>
        </w:rPr>
        <w:t>1</w:t>
      </w:r>
      <w:r w:rsidRPr="003E3BBE">
        <w:rPr>
          <w:rFonts w:ascii="Times New Roman" w:eastAsia="Times New Roman" w:hAnsi="Times New Roman" w:cs="Times New Roman"/>
          <w:color w:val="22272F"/>
          <w:sz w:val="34"/>
          <w:szCs w:val="34"/>
        </w:rPr>
        <w:t> </w:t>
      </w:r>
      <w:r w:rsidRPr="003E3BBE">
        <w:rPr>
          <w:rFonts w:ascii="Times New Roman" w:eastAsia="Times New Roman" w:hAnsi="Times New Roman" w:cs="Times New Roman"/>
          <w:color w:val="22272F"/>
          <w:sz w:val="34"/>
        </w:rPr>
        <w:t>августа</w:t>
      </w:r>
      <w:r w:rsidRPr="003E3BBE">
        <w:rPr>
          <w:rFonts w:ascii="Times New Roman" w:eastAsia="Times New Roman" w:hAnsi="Times New Roman" w:cs="Times New Roman"/>
          <w:color w:val="22272F"/>
          <w:sz w:val="34"/>
          <w:szCs w:val="34"/>
        </w:rPr>
        <w:t> </w:t>
      </w:r>
      <w:r w:rsidRPr="003E3BBE">
        <w:rPr>
          <w:rFonts w:ascii="Times New Roman" w:eastAsia="Times New Roman" w:hAnsi="Times New Roman" w:cs="Times New Roman"/>
          <w:color w:val="22272F"/>
          <w:sz w:val="34"/>
        </w:rPr>
        <w:t>2012</w:t>
      </w:r>
      <w:r w:rsidRPr="003E3BBE">
        <w:rPr>
          <w:rFonts w:ascii="Times New Roman" w:eastAsia="Times New Roman" w:hAnsi="Times New Roman" w:cs="Times New Roman"/>
          <w:color w:val="22272F"/>
          <w:sz w:val="34"/>
          <w:szCs w:val="34"/>
        </w:rPr>
        <w:t> г. N </w:t>
      </w:r>
      <w:r w:rsidRPr="003E3BBE">
        <w:rPr>
          <w:rFonts w:ascii="Times New Roman" w:eastAsia="Times New Roman" w:hAnsi="Times New Roman" w:cs="Times New Roman"/>
          <w:color w:val="22272F"/>
          <w:sz w:val="34"/>
        </w:rPr>
        <w:t>403</w:t>
      </w:r>
      <w:r w:rsidRPr="003E3BBE">
        <w:rPr>
          <w:rFonts w:ascii="Times New Roman" w:eastAsia="Times New Roman" w:hAnsi="Times New Roman" w:cs="Times New Roman"/>
          <w:color w:val="22272F"/>
          <w:sz w:val="34"/>
          <w:szCs w:val="34"/>
        </w:rPr>
        <w:t>-</w:t>
      </w:r>
      <w:r w:rsidRPr="003E3BBE">
        <w:rPr>
          <w:rFonts w:ascii="Times New Roman" w:eastAsia="Times New Roman" w:hAnsi="Times New Roman" w:cs="Times New Roman"/>
          <w:color w:val="22272F"/>
          <w:sz w:val="34"/>
        </w:rPr>
        <w:t>П</w:t>
      </w:r>
      <w:r w:rsidRPr="003E3BBE">
        <w:rPr>
          <w:rFonts w:ascii="Times New Roman" w:eastAsia="Times New Roman" w:hAnsi="Times New Roman" w:cs="Times New Roman"/>
          <w:color w:val="22272F"/>
          <w:sz w:val="34"/>
          <w:szCs w:val="34"/>
        </w:rPr>
        <w:br/>
        <w:t>"О Положении о порядке предоставления отдельным категориям ветеранов,</w:t>
      </w:r>
      <w:r w:rsidRPr="003E3BBE">
        <w:rPr>
          <w:rFonts w:ascii="Times New Roman" w:eastAsia="Times New Roman" w:hAnsi="Times New Roman" w:cs="Times New Roman"/>
          <w:color w:val="22272F"/>
          <w:sz w:val="34"/>
          <w:szCs w:val="34"/>
        </w:rPr>
        <w:br/>
        <w:t>жертвам политических репрессий и ветеранам труда Челябинской области</w:t>
      </w:r>
      <w:r w:rsidRPr="003E3BBE">
        <w:rPr>
          <w:rFonts w:ascii="Times New Roman" w:eastAsia="Times New Roman" w:hAnsi="Times New Roman" w:cs="Times New Roman"/>
          <w:color w:val="22272F"/>
          <w:sz w:val="34"/>
          <w:szCs w:val="34"/>
        </w:rPr>
        <w:br/>
        <w:t>ежемесячной денежной выплаты"</w:t>
      </w:r>
    </w:p>
    <w:p w:rsidR="003E3BBE" w:rsidRPr="003E3BBE" w:rsidRDefault="003E3BBE" w:rsidP="003E3BBE">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E3BBE">
        <w:rPr>
          <w:rFonts w:ascii="Times New Roman" w:eastAsia="Times New Roman" w:hAnsi="Times New Roman" w:cs="Times New Roman"/>
          <w:color w:val="3272C0"/>
          <w:sz w:val="24"/>
          <w:szCs w:val="24"/>
        </w:rPr>
        <w:t>С изменениями и дополнениями от:</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Преамбула изменена с 25 февраля 2020 г. - </w:t>
      </w:r>
      <w:hyperlink r:id="rId4" w:anchor="/document/73652792/entry/7"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5" w:anchor="/document/19895490/entry/10001"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Во исполнение законов Челябинской области </w:t>
      </w:r>
      <w:hyperlink r:id="rId6" w:anchor="/document/8816882/entry/5" w:history="1">
        <w:r w:rsidRPr="003E3BBE">
          <w:rPr>
            <w:rFonts w:ascii="Times New Roman" w:eastAsia="Times New Roman" w:hAnsi="Times New Roman" w:cs="Times New Roman"/>
            <w:color w:val="3272C0"/>
            <w:sz w:val="26"/>
          </w:rPr>
          <w:t>"О мерах социальной поддержки жертв политических репрессий в Челябинской области"</w:t>
        </w:r>
      </w:hyperlink>
      <w:r w:rsidRPr="003E3BBE">
        <w:rPr>
          <w:rFonts w:ascii="Times New Roman" w:eastAsia="Times New Roman" w:hAnsi="Times New Roman" w:cs="Times New Roman"/>
          <w:color w:val="22272F"/>
          <w:sz w:val="26"/>
          <w:szCs w:val="26"/>
        </w:rPr>
        <w:t>, </w:t>
      </w:r>
      <w:hyperlink r:id="rId7" w:anchor="/multilink/8795200/paragraph/2048/number/1" w:history="1">
        <w:r w:rsidRPr="003E3BBE">
          <w:rPr>
            <w:rFonts w:ascii="Times New Roman" w:eastAsia="Times New Roman" w:hAnsi="Times New Roman" w:cs="Times New Roman"/>
            <w:color w:val="3272C0"/>
            <w:sz w:val="26"/>
          </w:rPr>
          <w:t>"О мерах социальной поддержки ветеранов в Челябинской области"</w:t>
        </w:r>
      </w:hyperlink>
      <w:r w:rsidRPr="003E3BBE">
        <w:rPr>
          <w:rFonts w:ascii="Times New Roman" w:eastAsia="Times New Roman" w:hAnsi="Times New Roman" w:cs="Times New Roman"/>
          <w:color w:val="22272F"/>
          <w:sz w:val="26"/>
          <w:szCs w:val="26"/>
        </w:rPr>
        <w:t>, </w:t>
      </w:r>
      <w:hyperlink r:id="rId8" w:anchor="/document/8709300/entry/4" w:history="1">
        <w:r w:rsidRPr="003E3BBE">
          <w:rPr>
            <w:rFonts w:ascii="Times New Roman" w:eastAsia="Times New Roman" w:hAnsi="Times New Roman" w:cs="Times New Roman"/>
            <w:color w:val="3272C0"/>
            <w:sz w:val="26"/>
          </w:rPr>
          <w:t>"О звании "Ветеран труда Челябинской области"</w:t>
        </w:r>
      </w:hyperlink>
      <w:r w:rsidRPr="003E3BBE">
        <w:rPr>
          <w:rFonts w:ascii="Times New Roman" w:eastAsia="Times New Roman" w:hAnsi="Times New Roman" w:cs="Times New Roman"/>
          <w:color w:val="22272F"/>
          <w:sz w:val="26"/>
          <w:szCs w:val="26"/>
        </w:rPr>
        <w:t> и </w:t>
      </w:r>
      <w:hyperlink r:id="rId9" w:anchor="/document/8851237/entry/6" w:history="1">
        <w:r w:rsidRPr="003E3BBE">
          <w:rPr>
            <w:rFonts w:ascii="Times New Roman" w:eastAsia="Times New Roman" w:hAnsi="Times New Roman" w:cs="Times New Roman"/>
            <w:color w:val="3272C0"/>
            <w:sz w:val="26"/>
          </w:rPr>
          <w:t>"О наделении органов местного самоуправления государственными полномочиями по социальной поддержке отдельных категорий граждан"</w:t>
        </w:r>
      </w:hyperlink>
      <w:r w:rsidRPr="003E3BBE">
        <w:rPr>
          <w:rFonts w:ascii="Times New Roman" w:eastAsia="Times New Roman" w:hAnsi="Times New Roman" w:cs="Times New Roman"/>
          <w:color w:val="22272F"/>
          <w:sz w:val="26"/>
          <w:szCs w:val="26"/>
        </w:rPr>
        <w:t> Правительство Челябинской области постановляет:</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Утвердить прилагаемое </w:t>
      </w:r>
      <w:hyperlink r:id="rId10" w:anchor="/document/8795200/entry/1000" w:history="1">
        <w:r w:rsidRPr="003E3BBE">
          <w:rPr>
            <w:rFonts w:ascii="Times New Roman" w:eastAsia="Times New Roman" w:hAnsi="Times New Roman" w:cs="Times New Roman"/>
            <w:color w:val="3272C0"/>
            <w:sz w:val="26"/>
          </w:rPr>
          <w:t>Положение</w:t>
        </w:r>
      </w:hyperlink>
      <w:r w:rsidRPr="003E3BBE">
        <w:rPr>
          <w:rFonts w:ascii="Times New Roman" w:eastAsia="Times New Roman" w:hAnsi="Times New Roman" w:cs="Times New Roman"/>
          <w:color w:val="22272F"/>
          <w:sz w:val="26"/>
          <w:szCs w:val="26"/>
        </w:rPr>
        <w:t> о порядке предоставления отдельным категориям ветеранов, жертвам политических репрессий и ветеранам труда Челябинской области ежемесячной денежной выплаты.</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Признать утратившими силу:</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w:t>
      </w:r>
      <w:hyperlink r:id="rId11" w:anchor="/document/8713955/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21.05.2008 г. N 124-П "О порядке предоставления отдельным категориям граждан ежеквартальной денежной выплаты на оплату проезда в Челябинской области" (Южноуральская панорама, 29 мая 2008 г., N 97);</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w:t>
      </w:r>
      <w:hyperlink r:id="rId12" w:anchor="/document/8717836/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11.09.2008 г. N 284-П "О внесении изменений в постановление Правительства Челябинской области от 21.05.2008 г. N 124-П" (Южноуральская панорама, 23 сентября 2008 г., N 177);</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w:t>
      </w:r>
      <w:hyperlink r:id="rId13" w:anchor="/document/8721783/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18.12.2008 г. N 409-П "О порядке возмещения отдельным категориям граждан расходов, связанных с проездом к месту лечения в государственных областных медицинских учреждениях, расположенных на территории Челябинской области, и обратно" (Южноуральская панорама, 26 декабря 2008 г., N 12);</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4) </w:t>
      </w:r>
      <w:hyperlink r:id="rId14" w:anchor="/document/8737281/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20.11.2009 г. N 310-П "О Положении о порядке предоставления ветеранам труда, ветеранам военной службы и ветеранам труда Челябинской области компенсационных выплат за пользование услугами связи" (Южноуральская панорама, 1 декабря 2009 г., N 243, спецвыпуск N 39);</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5) </w:t>
      </w:r>
      <w:hyperlink r:id="rId15" w:anchor="/document/8769002/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17.12.2009 г. N 360-П "О возмещении реабилитированным лицам, проживающим на территории Челябинской области, расходов на проезд на междугородном транспорте" (Южноуральская панорама, 26 декабря 2009 г., N 271, спецвыпуск N 49);</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6) </w:t>
      </w:r>
      <w:hyperlink r:id="rId16" w:anchor="/document/8737780/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17.12.2009 г. N 361-П "О Положении о порядке предоставления отдельным категориям ветеранов и реабилитированным лицам мер социальной поддержки по бесплатному изготовлению и ремонту зубных протезов и возмещения понесенных в связи с этим расходов" (Южноуральская панорама, 26 декабря 2009 г., N 271, спецвыпуск N 49);</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7) </w:t>
      </w:r>
      <w:hyperlink r:id="rId17" w:anchor="/document/8769003/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17.12.2009 г. N 362-П "О Положении о порядке предоставления отдельным категориям ветеранов Великой Отечественной войны, реабилитированным лицам, лицам, признанным пострадавшими от политических репрессий, мер социальной поддержки по лекарственному обеспечению и возмещения понесенных в связи с этим расходов" (Южноуральская панорама, 26 декабря 2009 г., N 271, спецвыпуск N 49);</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8) </w:t>
      </w:r>
      <w:hyperlink r:id="rId18" w:anchor="/document/8787991/entry/2" w:history="1">
        <w:r w:rsidRPr="003E3BBE">
          <w:rPr>
            <w:rFonts w:ascii="Times New Roman" w:eastAsia="Times New Roman" w:hAnsi="Times New Roman" w:cs="Times New Roman"/>
            <w:color w:val="3272C0"/>
            <w:sz w:val="26"/>
          </w:rPr>
          <w:t>пункты 2</w:t>
        </w:r>
      </w:hyperlink>
      <w:r w:rsidRPr="003E3BBE">
        <w:rPr>
          <w:rFonts w:ascii="Times New Roman" w:eastAsia="Times New Roman" w:hAnsi="Times New Roman" w:cs="Times New Roman"/>
          <w:color w:val="22272F"/>
          <w:sz w:val="26"/>
          <w:szCs w:val="26"/>
        </w:rPr>
        <w:t>, </w:t>
      </w:r>
      <w:hyperlink r:id="rId19" w:anchor="/document/8787991/entry/3" w:history="1">
        <w:r w:rsidRPr="003E3BBE">
          <w:rPr>
            <w:rFonts w:ascii="Times New Roman" w:eastAsia="Times New Roman" w:hAnsi="Times New Roman" w:cs="Times New Roman"/>
            <w:color w:val="3272C0"/>
            <w:sz w:val="26"/>
          </w:rPr>
          <w:t>3</w:t>
        </w:r>
      </w:hyperlink>
      <w:r w:rsidRPr="003E3BBE">
        <w:rPr>
          <w:rFonts w:ascii="Times New Roman" w:eastAsia="Times New Roman" w:hAnsi="Times New Roman" w:cs="Times New Roman"/>
          <w:color w:val="22272F"/>
          <w:sz w:val="26"/>
          <w:szCs w:val="26"/>
        </w:rPr>
        <w:t>, </w:t>
      </w:r>
      <w:hyperlink r:id="rId20" w:anchor="/document/8787991/entry/4" w:history="1">
        <w:r w:rsidRPr="003E3BBE">
          <w:rPr>
            <w:rFonts w:ascii="Times New Roman" w:eastAsia="Times New Roman" w:hAnsi="Times New Roman" w:cs="Times New Roman"/>
            <w:color w:val="3272C0"/>
            <w:sz w:val="26"/>
          </w:rPr>
          <w:t>4</w:t>
        </w:r>
      </w:hyperlink>
      <w:r w:rsidRPr="003E3BBE">
        <w:rPr>
          <w:rFonts w:ascii="Times New Roman" w:eastAsia="Times New Roman" w:hAnsi="Times New Roman" w:cs="Times New Roman"/>
          <w:color w:val="22272F"/>
          <w:sz w:val="26"/>
          <w:szCs w:val="26"/>
        </w:rPr>
        <w:t>, </w:t>
      </w:r>
      <w:hyperlink r:id="rId21" w:anchor="/document/8787991/entry/6" w:history="1">
        <w:r w:rsidRPr="003E3BBE">
          <w:rPr>
            <w:rFonts w:ascii="Times New Roman" w:eastAsia="Times New Roman" w:hAnsi="Times New Roman" w:cs="Times New Roman"/>
            <w:color w:val="3272C0"/>
            <w:sz w:val="26"/>
          </w:rPr>
          <w:t>6</w:t>
        </w:r>
      </w:hyperlink>
      <w:r w:rsidRPr="003E3BBE">
        <w:rPr>
          <w:rFonts w:ascii="Times New Roman" w:eastAsia="Times New Roman" w:hAnsi="Times New Roman" w:cs="Times New Roman"/>
          <w:color w:val="22272F"/>
          <w:sz w:val="26"/>
          <w:szCs w:val="26"/>
        </w:rPr>
        <w:t> постановления Правительства Челябинской области от 22.12.2011 г. N 487-П "О внесении изменений в некоторые постановления Правительства Челябинской области" (Южноуральская панорама, 17 января 2012 г., N 3);</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9) </w:t>
      </w:r>
      <w:hyperlink r:id="rId22" w:anchor="/document/8790869/entry/1" w:history="1">
        <w:r w:rsidRPr="003E3BBE">
          <w:rPr>
            <w:rFonts w:ascii="Times New Roman" w:eastAsia="Times New Roman" w:hAnsi="Times New Roman" w:cs="Times New Roman"/>
            <w:color w:val="3272C0"/>
            <w:sz w:val="26"/>
          </w:rPr>
          <w:t>пункт 1</w:t>
        </w:r>
      </w:hyperlink>
      <w:r w:rsidRPr="003E3BBE">
        <w:rPr>
          <w:rFonts w:ascii="Times New Roman" w:eastAsia="Times New Roman" w:hAnsi="Times New Roman" w:cs="Times New Roman"/>
          <w:color w:val="22272F"/>
          <w:sz w:val="26"/>
          <w:szCs w:val="26"/>
        </w:rPr>
        <w:t> постановления Правительства Челябинской области от 28.03.2012 г. N 97-П "О внесении изменений в постановления Правительства Челябинской области от 20.11.2009 г. N 310-П и от 20.11.2009 г. N 311-П" (Южноуральская панорама, 28 апреля 2012 г., N 60, спецвыпуск N 13);</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10) </w:t>
      </w:r>
      <w:hyperlink r:id="rId23" w:anchor="/document/8792499/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Правительства Челябинской области от 23.05.2012 г. N 253-П "Об Административном регламенте по предоставлению государственной услуги "Возмещение при наличии медицинских показаний расходов, связанных с проездом к месту лечения (консультации, обследования, госпитализации) в государственных областных медицинских учреждениях, расположенных на территории Челябинской области, и обратно, на автомобильном транспорте общего пользования (кроме такси) пригородных и междугородных (внутрирайонных и внутриобластных) маршрутов, на железнодорожном транспорте пригородного сообщения, а также на всех видах городского пассажирского транспорта (кроме такси) лицам, не имеющим права льготного проезда на территории муниципального образования, где расположено соответствующее медицинское учреждение" и внесении изменений в постановление Правительства Челябинской области от 18.12.2008 г. N 409-П" (Южноуральская панорама, 9 июня 2012 г., N 84, спецвыпуск N 19);</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11) </w:t>
      </w:r>
      <w:hyperlink r:id="rId24" w:anchor="/document/8792726/entry/0" w:history="1">
        <w:r w:rsidRPr="003E3BBE">
          <w:rPr>
            <w:rFonts w:ascii="Times New Roman" w:eastAsia="Times New Roman" w:hAnsi="Times New Roman" w:cs="Times New Roman"/>
            <w:color w:val="3272C0"/>
            <w:sz w:val="26"/>
          </w:rPr>
          <w:t>постановление</w:t>
        </w:r>
      </w:hyperlink>
      <w:r w:rsidRPr="003E3BBE">
        <w:rPr>
          <w:rFonts w:ascii="Times New Roman" w:eastAsia="Times New Roman" w:hAnsi="Times New Roman" w:cs="Times New Roman"/>
          <w:color w:val="22272F"/>
          <w:sz w:val="26"/>
          <w:szCs w:val="26"/>
        </w:rPr>
        <w:t xml:space="preserve"> Правительства Челябинской области от 23.05.2012 г. N 254-П "Об Административном регламенте по предоставлению государственной услуги "Возмещение реабилитированным лицам расходов, связанных с проездом (туда и обратно) один раз в год железнодорожным транспортом, либо 50-процентное возмещение расходов, связанных с проездом (туда и обратно) один раз в год водным, воздушным или междугородным автомобильным транспортом в районах, </w:t>
      </w:r>
      <w:r w:rsidRPr="003E3BBE">
        <w:rPr>
          <w:rFonts w:ascii="Times New Roman" w:eastAsia="Times New Roman" w:hAnsi="Times New Roman" w:cs="Times New Roman"/>
          <w:color w:val="22272F"/>
          <w:sz w:val="26"/>
          <w:szCs w:val="26"/>
        </w:rPr>
        <w:lastRenderedPageBreak/>
        <w:t>не имеющих железнодорожного сообщения" и внесении изменений в постановление Правительства Челябинской области от 17.12.2009 г. N 360-П" (Южноуральская панорама, 21 июня 2012 г., N 91, спецвыпуск N 21).</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Главному управлению по делам печати и массовых коммуникаций Челябинской области (Федечкин Д.Н.) опубликовать настоящее постановление в официальных средствах массовой информации.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4. Организацию выполнения настоящего постановления возложить на первого заместителя Губернатора Челябинской области Комякова С.Л. и заместителя Губернатора Челябинской области Рыжего П.А.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5. Настоящее постановление вступает в силу со дня его </w:t>
      </w:r>
      <w:hyperlink r:id="rId25" w:anchor="/document/8895200/entry/0" w:history="1">
        <w:r w:rsidRPr="003E3BBE">
          <w:rPr>
            <w:rFonts w:ascii="Times New Roman" w:eastAsia="Times New Roman" w:hAnsi="Times New Roman" w:cs="Times New Roman"/>
            <w:color w:val="3272C0"/>
            <w:sz w:val="26"/>
          </w:rPr>
          <w:t>официального опубликования</w:t>
        </w:r>
      </w:hyperlink>
      <w:r w:rsidRPr="003E3BBE">
        <w:rPr>
          <w:rFonts w:ascii="Times New Roman" w:eastAsia="Times New Roman" w:hAnsi="Times New Roman" w:cs="Times New Roman"/>
          <w:color w:val="22272F"/>
          <w:sz w:val="26"/>
          <w:szCs w:val="26"/>
        </w:rPr>
        <w:t> и распространяется на правоотношения, возникшие с 23 июля 2012 года.</w:t>
      </w:r>
    </w:p>
    <w:tbl>
      <w:tblPr>
        <w:tblW w:w="5000" w:type="pct"/>
        <w:shd w:val="clear" w:color="auto" w:fill="FFFFFF"/>
        <w:tblCellMar>
          <w:top w:w="15" w:type="dxa"/>
          <w:left w:w="15" w:type="dxa"/>
          <w:bottom w:w="15" w:type="dxa"/>
          <w:right w:w="15" w:type="dxa"/>
        </w:tblCellMar>
        <w:tblLook w:val="04A0"/>
      </w:tblPr>
      <w:tblGrid>
        <w:gridCol w:w="6256"/>
        <w:gridCol w:w="3129"/>
      </w:tblGrid>
      <w:tr w:rsidR="003E3BBE" w:rsidRPr="003E3BBE" w:rsidTr="003E3BBE">
        <w:tc>
          <w:tcPr>
            <w:tcW w:w="3300" w:type="pct"/>
            <w:shd w:val="clear" w:color="auto" w:fill="FFFFFF"/>
            <w:vAlign w:val="bottom"/>
            <w:hideMark/>
          </w:tcPr>
          <w:p w:rsidR="003E3BBE" w:rsidRPr="003E3BBE" w:rsidRDefault="003E3BBE" w:rsidP="003E3BBE">
            <w:pPr>
              <w:spacing w:after="0" w:line="240" w:lineRule="auto"/>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Председатель Правительства</w:t>
            </w:r>
            <w:r w:rsidRPr="003E3BBE">
              <w:rPr>
                <w:rFonts w:ascii="Times New Roman" w:eastAsia="Times New Roman" w:hAnsi="Times New Roman" w:cs="Times New Roman"/>
                <w:color w:val="22272F"/>
                <w:sz w:val="26"/>
                <w:szCs w:val="26"/>
              </w:rPr>
              <w:br/>
              <w:t>Челябинской области</w:t>
            </w:r>
          </w:p>
        </w:tc>
        <w:tc>
          <w:tcPr>
            <w:tcW w:w="1650" w:type="pct"/>
            <w:shd w:val="clear" w:color="auto" w:fill="FFFFFF"/>
            <w:vAlign w:val="bottom"/>
            <w:hideMark/>
          </w:tcPr>
          <w:p w:rsidR="003E3BBE" w:rsidRPr="003E3BBE" w:rsidRDefault="003E3BBE" w:rsidP="003E3BBE">
            <w:pPr>
              <w:spacing w:after="0" w:line="240" w:lineRule="auto"/>
              <w:jc w:val="right"/>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М.В. Юревич</w:t>
            </w:r>
          </w:p>
        </w:tc>
      </w:tr>
    </w:tbl>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 </w:t>
      </w:r>
    </w:p>
    <w:p w:rsidR="003E3BBE" w:rsidRPr="003E3BBE" w:rsidRDefault="003E3BBE" w:rsidP="003E3BBE">
      <w:pPr>
        <w:shd w:val="clear" w:color="auto" w:fill="FFFFFF"/>
        <w:spacing w:before="100" w:beforeAutospacing="1" w:after="100" w:afterAutospacing="1" w:line="240" w:lineRule="auto"/>
        <w:jc w:val="right"/>
        <w:rPr>
          <w:rFonts w:ascii="Times New Roman" w:eastAsia="Times New Roman" w:hAnsi="Times New Roman" w:cs="Times New Roman"/>
          <w:color w:val="22272F"/>
          <w:sz w:val="26"/>
          <w:szCs w:val="26"/>
        </w:rPr>
      </w:pPr>
      <w:r w:rsidRPr="003E3BBE">
        <w:rPr>
          <w:rFonts w:ascii="Times New Roman" w:eastAsia="Times New Roman" w:hAnsi="Times New Roman" w:cs="Times New Roman"/>
          <w:b/>
          <w:bCs/>
          <w:color w:val="22272F"/>
          <w:sz w:val="26"/>
        </w:rPr>
        <w:t>Утверждено</w:t>
      </w:r>
      <w:r w:rsidRPr="003E3BBE">
        <w:rPr>
          <w:rFonts w:ascii="Times New Roman" w:eastAsia="Times New Roman" w:hAnsi="Times New Roman" w:cs="Times New Roman"/>
          <w:b/>
          <w:bCs/>
          <w:color w:val="22272F"/>
          <w:sz w:val="26"/>
          <w:szCs w:val="26"/>
        </w:rPr>
        <w:br/>
      </w:r>
      <w:hyperlink r:id="rId26" w:anchor="/document/8795200/entry/0" w:history="1">
        <w:r w:rsidRPr="003E3BBE">
          <w:rPr>
            <w:rFonts w:ascii="Times New Roman" w:eastAsia="Times New Roman" w:hAnsi="Times New Roman" w:cs="Times New Roman"/>
            <w:b/>
            <w:bCs/>
            <w:color w:val="3272C0"/>
            <w:sz w:val="26"/>
          </w:rPr>
          <w:t>постановлением</w:t>
        </w:r>
      </w:hyperlink>
      <w:r w:rsidRPr="003E3BBE">
        <w:rPr>
          <w:rFonts w:ascii="Times New Roman" w:eastAsia="Times New Roman" w:hAnsi="Times New Roman" w:cs="Times New Roman"/>
          <w:b/>
          <w:bCs/>
          <w:color w:val="22272F"/>
          <w:sz w:val="26"/>
        </w:rPr>
        <w:t> Правительства</w:t>
      </w:r>
      <w:r w:rsidRPr="003E3BBE">
        <w:rPr>
          <w:rFonts w:ascii="Times New Roman" w:eastAsia="Times New Roman" w:hAnsi="Times New Roman" w:cs="Times New Roman"/>
          <w:b/>
          <w:bCs/>
          <w:color w:val="22272F"/>
          <w:sz w:val="26"/>
          <w:szCs w:val="26"/>
        </w:rPr>
        <w:br/>
      </w:r>
      <w:r w:rsidRPr="003E3BBE">
        <w:rPr>
          <w:rFonts w:ascii="Times New Roman" w:eastAsia="Times New Roman" w:hAnsi="Times New Roman" w:cs="Times New Roman"/>
          <w:b/>
          <w:bCs/>
          <w:color w:val="22272F"/>
          <w:sz w:val="26"/>
        </w:rPr>
        <w:t>Челябинской области</w:t>
      </w:r>
      <w:r w:rsidRPr="003E3BBE">
        <w:rPr>
          <w:rFonts w:ascii="Times New Roman" w:eastAsia="Times New Roman" w:hAnsi="Times New Roman" w:cs="Times New Roman"/>
          <w:b/>
          <w:bCs/>
          <w:color w:val="22272F"/>
          <w:sz w:val="26"/>
          <w:szCs w:val="26"/>
        </w:rPr>
        <w:br/>
      </w:r>
      <w:r w:rsidRPr="003E3BBE">
        <w:rPr>
          <w:rFonts w:ascii="Times New Roman" w:eastAsia="Times New Roman" w:hAnsi="Times New Roman" w:cs="Times New Roman"/>
          <w:b/>
          <w:bCs/>
          <w:color w:val="22272F"/>
          <w:sz w:val="26"/>
        </w:rPr>
        <w:t>от 1 августа 2012 г. N 403-П</w:t>
      </w:r>
    </w:p>
    <w:p w:rsidR="003E3BBE" w:rsidRPr="003E3BBE" w:rsidRDefault="003E3BBE" w:rsidP="003E3BBE">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3BBE">
        <w:rPr>
          <w:rFonts w:ascii="Times New Roman" w:eastAsia="Times New Roman" w:hAnsi="Times New Roman" w:cs="Times New Roman"/>
          <w:color w:val="22272F"/>
          <w:sz w:val="36"/>
          <w:szCs w:val="36"/>
        </w:rPr>
        <w:t>Положение</w:t>
      </w:r>
      <w:r w:rsidRPr="003E3BBE">
        <w:rPr>
          <w:rFonts w:ascii="Times New Roman" w:eastAsia="Times New Roman" w:hAnsi="Times New Roman" w:cs="Times New Roman"/>
          <w:color w:val="22272F"/>
          <w:sz w:val="36"/>
          <w:szCs w:val="36"/>
        </w:rPr>
        <w:br/>
        <w:t>о порядке предоставления отдельным категориям ветеранов, жертвам политических репрессий и ветеранам труда Челябинской области ежемесячной денежной выплаты</w:t>
      </w:r>
    </w:p>
    <w:p w:rsidR="003E3BBE" w:rsidRPr="003E3BBE" w:rsidRDefault="003E3BBE" w:rsidP="003E3BBE">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E3BBE">
        <w:rPr>
          <w:rFonts w:ascii="Times New Roman" w:eastAsia="Times New Roman" w:hAnsi="Times New Roman" w:cs="Times New Roman"/>
          <w:color w:val="3272C0"/>
          <w:sz w:val="24"/>
          <w:szCs w:val="24"/>
        </w:rPr>
        <w:t>С изменениями и дополнениями от:</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Настоящее Положение в соответствии с Законами Челябинской области </w:t>
      </w:r>
      <w:hyperlink r:id="rId27" w:anchor="/document/8816882/entry/5" w:history="1">
        <w:r w:rsidRPr="003E3BBE">
          <w:rPr>
            <w:rFonts w:ascii="Times New Roman" w:eastAsia="Times New Roman" w:hAnsi="Times New Roman" w:cs="Times New Roman"/>
            <w:color w:val="3272C0"/>
            <w:sz w:val="26"/>
          </w:rPr>
          <w:t>от 28.10.2004 г. N 282-ЗО</w:t>
        </w:r>
      </w:hyperlink>
      <w:r w:rsidRPr="003E3BBE">
        <w:rPr>
          <w:rFonts w:ascii="Times New Roman" w:eastAsia="Times New Roman" w:hAnsi="Times New Roman" w:cs="Times New Roman"/>
          <w:color w:val="22272F"/>
          <w:sz w:val="26"/>
          <w:szCs w:val="26"/>
        </w:rPr>
        <w:t> "О мерах социальной поддержки жертв политических репрессий в Челябинской области", </w:t>
      </w:r>
      <w:hyperlink r:id="rId28" w:anchor="/multilink/8795200/paragraph/26/number/1" w:history="1">
        <w:r w:rsidRPr="003E3BBE">
          <w:rPr>
            <w:rFonts w:ascii="Times New Roman" w:eastAsia="Times New Roman" w:hAnsi="Times New Roman" w:cs="Times New Roman"/>
            <w:color w:val="3272C0"/>
            <w:sz w:val="26"/>
          </w:rPr>
          <w:t>от 30.11.2004 г. N 327-ЗО</w:t>
        </w:r>
      </w:hyperlink>
      <w:r w:rsidRPr="003E3BBE">
        <w:rPr>
          <w:rFonts w:ascii="Times New Roman" w:eastAsia="Times New Roman" w:hAnsi="Times New Roman" w:cs="Times New Roman"/>
          <w:color w:val="22272F"/>
          <w:sz w:val="26"/>
          <w:szCs w:val="26"/>
        </w:rPr>
        <w:t> "О мерах социальной поддержки ветеранов в Челябинской области", </w:t>
      </w:r>
      <w:hyperlink r:id="rId29" w:anchor="/document/8709300/entry/4" w:history="1">
        <w:r w:rsidRPr="003E3BBE">
          <w:rPr>
            <w:rFonts w:ascii="Times New Roman" w:eastAsia="Times New Roman" w:hAnsi="Times New Roman" w:cs="Times New Roman"/>
            <w:color w:val="3272C0"/>
            <w:sz w:val="26"/>
          </w:rPr>
          <w:t>от 29.11.2007 г. N 220-ЗО</w:t>
        </w:r>
      </w:hyperlink>
      <w:r w:rsidRPr="003E3BBE">
        <w:rPr>
          <w:rFonts w:ascii="Times New Roman" w:eastAsia="Times New Roman" w:hAnsi="Times New Roman" w:cs="Times New Roman"/>
          <w:color w:val="22272F"/>
          <w:sz w:val="26"/>
          <w:szCs w:val="26"/>
        </w:rPr>
        <w:t> "О звании "Ветеран труда Челябинской области" и </w:t>
      </w:r>
      <w:hyperlink r:id="rId30" w:anchor="/document/8851237/entry/6" w:history="1">
        <w:r w:rsidRPr="003E3BBE">
          <w:rPr>
            <w:rFonts w:ascii="Times New Roman" w:eastAsia="Times New Roman" w:hAnsi="Times New Roman" w:cs="Times New Roman"/>
            <w:color w:val="3272C0"/>
            <w:sz w:val="26"/>
          </w:rPr>
          <w:t>от 24.11.2005 г. N 430-ЗО</w:t>
        </w:r>
      </w:hyperlink>
      <w:r w:rsidRPr="003E3BBE">
        <w:rPr>
          <w:rFonts w:ascii="Times New Roman" w:eastAsia="Times New Roman" w:hAnsi="Times New Roman" w:cs="Times New Roman"/>
          <w:color w:val="22272F"/>
          <w:sz w:val="26"/>
          <w:szCs w:val="26"/>
        </w:rPr>
        <w:t xml:space="preserve"> "О наделении органов местного самоуправления государственными полномочиями по социальной поддержке отдельных категорий граждан" определяет порядок и условия предоставления ежемесячной денежной выплаты ветеранам Великой Отечественной войны из числа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ветеранам труда, ветеранам военной службы, реабилитированным лицам, лицам, пострадавшим от политических репрессий, и ветеранам труда Челябинской </w:t>
      </w:r>
      <w:r w:rsidRPr="003E3BBE">
        <w:rPr>
          <w:rFonts w:ascii="Times New Roman" w:eastAsia="Times New Roman" w:hAnsi="Times New Roman" w:cs="Times New Roman"/>
          <w:color w:val="22272F"/>
          <w:sz w:val="26"/>
          <w:szCs w:val="26"/>
        </w:rPr>
        <w:lastRenderedPageBreak/>
        <w:t>области, проживающим на территории Челябинской области (далее именуются - граждане).</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В соответствии с законодательством Челябинской области предоставляется ежемесячная денежная выплата в размере:</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1 изменен. - </w:t>
      </w:r>
      <w:hyperlink r:id="rId31" w:anchor="/document/73652792/entry/18"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Изменения </w:t>
      </w:r>
      <w:hyperlink r:id="rId32" w:anchor="/document/73652792/entry/1150" w:history="1">
        <w:r w:rsidRPr="003E3BBE">
          <w:rPr>
            <w:rFonts w:ascii="Times New Roman" w:eastAsia="Times New Roman" w:hAnsi="Times New Roman" w:cs="Times New Roman"/>
            <w:color w:val="3272C0"/>
            <w:sz w:val="23"/>
          </w:rPr>
          <w:t>распространяются</w:t>
        </w:r>
      </w:hyperlink>
      <w:r w:rsidRPr="003E3BBE">
        <w:rPr>
          <w:rFonts w:ascii="Times New Roman" w:eastAsia="Times New Roman" w:hAnsi="Times New Roman" w:cs="Times New Roman"/>
          <w:color w:val="464C55"/>
          <w:sz w:val="23"/>
          <w:szCs w:val="23"/>
        </w:rPr>
        <w:t> на правоотношения, возникшие с 1 сентября 2019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33" w:anchor="/document/19895488/entry/1025"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ветеранам Великой Отечественной войны из числа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- 1 600 рублей;</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34" w:anchor="/document/19768960/entry/7"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20 мая 2015 г. N 224-П в подпункт 2 пункта 2 настоящего Положения внесены изменения, </w:t>
      </w:r>
      <w:hyperlink r:id="rId35" w:anchor="/document/19768960/entry/5" w:history="1">
        <w:r w:rsidRPr="003E3BBE">
          <w:rPr>
            <w:rFonts w:ascii="Times New Roman" w:eastAsia="Times New Roman" w:hAnsi="Times New Roman" w:cs="Times New Roman"/>
            <w:color w:val="3272C0"/>
            <w:sz w:val="23"/>
          </w:rPr>
          <w:t>вступающие в силу</w:t>
        </w:r>
      </w:hyperlink>
      <w:r w:rsidRPr="003E3BBE">
        <w:rPr>
          <w:rFonts w:ascii="Times New Roman" w:eastAsia="Times New Roman" w:hAnsi="Times New Roman" w:cs="Times New Roman"/>
          <w:color w:val="464C55"/>
          <w:sz w:val="23"/>
          <w:szCs w:val="23"/>
        </w:rPr>
        <w:t> с 1 июля 2015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36" w:anchor="/document/19817082/entry/202" w:history="1">
        <w:r w:rsidRPr="003E3BBE">
          <w:rPr>
            <w:rFonts w:ascii="Times New Roman" w:eastAsia="Times New Roman" w:hAnsi="Times New Roman" w:cs="Times New Roman"/>
            <w:color w:val="3272C0"/>
            <w:sz w:val="23"/>
          </w:rPr>
          <w:t>См. текст подпункта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ветеранам труда и ветеранам военной службы, не пользующимся услугами местной телефонной связи, - 960 рублей;</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37" w:anchor="/document/19768960/entry/8"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20 мая 2015 г. N 224-П в подпункт 3 пункта 2 настоящего Положения внесены изменения, </w:t>
      </w:r>
      <w:hyperlink r:id="rId38" w:anchor="/document/19768960/entry/5" w:history="1">
        <w:r w:rsidRPr="003E3BBE">
          <w:rPr>
            <w:rFonts w:ascii="Times New Roman" w:eastAsia="Times New Roman" w:hAnsi="Times New Roman" w:cs="Times New Roman"/>
            <w:color w:val="3272C0"/>
            <w:sz w:val="23"/>
          </w:rPr>
          <w:t>вступающие в силу</w:t>
        </w:r>
      </w:hyperlink>
      <w:r w:rsidRPr="003E3BBE">
        <w:rPr>
          <w:rFonts w:ascii="Times New Roman" w:eastAsia="Times New Roman" w:hAnsi="Times New Roman" w:cs="Times New Roman"/>
          <w:color w:val="464C55"/>
          <w:sz w:val="23"/>
          <w:szCs w:val="23"/>
        </w:rPr>
        <w:t> с 1 июля 2015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39" w:anchor="/document/19817082/entry/203" w:history="1">
        <w:r w:rsidRPr="003E3BBE">
          <w:rPr>
            <w:rFonts w:ascii="Times New Roman" w:eastAsia="Times New Roman" w:hAnsi="Times New Roman" w:cs="Times New Roman"/>
            <w:color w:val="3272C0"/>
            <w:sz w:val="23"/>
          </w:rPr>
          <w:t>См. текст подпункта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ветеранам труда и ветеранам военной службы, пользующимся услугами местной телефонной связи, - 1 100 рублей;</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4 изменен. - </w:t>
      </w:r>
      <w:hyperlink r:id="rId40" w:anchor="/document/73652792/entry/19"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Изменения </w:t>
      </w:r>
      <w:hyperlink r:id="rId41" w:anchor="/document/73652792/entry/4" w:history="1">
        <w:r w:rsidRPr="003E3BBE">
          <w:rPr>
            <w:rFonts w:ascii="Times New Roman" w:eastAsia="Times New Roman" w:hAnsi="Times New Roman" w:cs="Times New Roman"/>
            <w:color w:val="3272C0"/>
            <w:sz w:val="23"/>
          </w:rPr>
          <w:t>распространяются</w:t>
        </w:r>
      </w:hyperlink>
      <w:r w:rsidRPr="003E3BBE">
        <w:rPr>
          <w:rFonts w:ascii="Times New Roman" w:eastAsia="Times New Roman" w:hAnsi="Times New Roman" w:cs="Times New Roman"/>
          <w:color w:val="464C55"/>
          <w:sz w:val="23"/>
          <w:szCs w:val="23"/>
        </w:rPr>
        <w:t> на правоотношения, возникшие с 1 января 2020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42" w:anchor="/document/19895488/entry/204"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4) реабилитированным лицам и лицам, пострадавшим от политических репрессий, - 1 600 рублей;</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5 изменен. - </w:t>
      </w:r>
      <w:hyperlink r:id="rId43" w:anchor="/document/73652792/entry/20"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Изменения </w:t>
      </w:r>
      <w:hyperlink r:id="rId44" w:anchor="/document/73652792/entry/1151" w:history="1">
        <w:r w:rsidRPr="003E3BBE">
          <w:rPr>
            <w:rFonts w:ascii="Times New Roman" w:eastAsia="Times New Roman" w:hAnsi="Times New Roman" w:cs="Times New Roman"/>
            <w:color w:val="3272C0"/>
            <w:sz w:val="23"/>
          </w:rPr>
          <w:t>распространяются</w:t>
        </w:r>
      </w:hyperlink>
      <w:r w:rsidRPr="003E3BBE">
        <w:rPr>
          <w:rFonts w:ascii="Times New Roman" w:eastAsia="Times New Roman" w:hAnsi="Times New Roman" w:cs="Times New Roman"/>
          <w:color w:val="464C55"/>
          <w:sz w:val="23"/>
          <w:szCs w:val="23"/>
        </w:rPr>
        <w:t> на правоотношения, возникшие с 1 июля 2019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45" w:anchor="/document/19895487/entry/205"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5) ветеранам труда Челябинской области, не пользующимся услугами местной телефонной связи, - 1 009 рублей;</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6 изменен. - </w:t>
      </w:r>
      <w:hyperlink r:id="rId46" w:anchor="/document/73652792/entry/21"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Изменения </w:t>
      </w:r>
      <w:hyperlink r:id="rId47" w:anchor="/document/73652792/entry/1151" w:history="1">
        <w:r w:rsidRPr="003E3BBE">
          <w:rPr>
            <w:rFonts w:ascii="Times New Roman" w:eastAsia="Times New Roman" w:hAnsi="Times New Roman" w:cs="Times New Roman"/>
            <w:color w:val="3272C0"/>
            <w:sz w:val="23"/>
          </w:rPr>
          <w:t>распространяются</w:t>
        </w:r>
      </w:hyperlink>
      <w:r w:rsidRPr="003E3BBE">
        <w:rPr>
          <w:rFonts w:ascii="Times New Roman" w:eastAsia="Times New Roman" w:hAnsi="Times New Roman" w:cs="Times New Roman"/>
          <w:color w:val="464C55"/>
          <w:sz w:val="23"/>
          <w:szCs w:val="23"/>
        </w:rPr>
        <w:t> на правоотношения, возникшие с 1 июля 2019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48" w:anchor="/document/19895487/entry/206"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6) ветеранам труда Челябинской области, пользующимся услугами местной телефонной связи, - 1 181 рубль.</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49" w:anchor="/document/19753436/entry/501"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29 октября 2014 г. N 525-П в пункт 3 настоящего Положения внесены изменения</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50" w:anchor="/document/19814494/entry/3" w:history="1">
        <w:r w:rsidRPr="003E3BBE">
          <w:rPr>
            <w:rFonts w:ascii="Times New Roman" w:eastAsia="Times New Roman" w:hAnsi="Times New Roman" w:cs="Times New Roman"/>
            <w:color w:val="3272C0"/>
            <w:sz w:val="23"/>
          </w:rPr>
          <w:t>См. текст 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Назначение гражданам ежемесячной денежной выплаты осуществляется органами социальной защиты населения городских округов и муниципальных районов Челябинской области (далее именуются - органы социальной защиты населения) по месту жительства либо по месту пребывания гражданина. При регистрации гражданина по месту пребывания ежемесячная денежная выплата предоставляется по месту жительства гражданина при наличии справки органа социальной защиты населения по месту пребывания гражданина о неполучении им ежемесячной денежной выплаты по месту пребывания.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4. При регистрации гражданина по месту пребывания ежемесячная денежная выплата может производиться по месту пребывания. В этом случае ежемесячная денежная выплата предоставляется при наличии справки органа социальной защиты населения по месту жительства гражданина о неполучении им указанной выплаты по месту жительства.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 случае изменения гражданином места жительства (пребывания) ежемесячная денежная выплата назначается органом социальной защиты населения по новому месту жительства (пребывания) при наличии справки о неполучении им указанной выплаты по прежнему месту жительства (пребывания).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5. Перечень документов, необходимых для назначения ежемесячной денежной выплаты гражданину, впервые приобретшему право на ее получение либо изменившему место жительства (пребывания), либо обратившемуся с заявлением о смене основания получения ежемесячной денежной выплаты:</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заявление о назначении ежемесячной денежной выплаты с указанием способа получения ежемесячной денежной выплаты по форме, установленной Министерством социальных отношений Челябинской области (далее именуется - заявление).</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Гражданами, указанными в </w:t>
      </w:r>
      <w:hyperlink r:id="rId51" w:anchor="/document/8795200/entry/202" w:history="1">
        <w:r w:rsidRPr="003E3BBE">
          <w:rPr>
            <w:rFonts w:ascii="Times New Roman" w:eastAsia="Times New Roman" w:hAnsi="Times New Roman" w:cs="Times New Roman"/>
            <w:color w:val="3272C0"/>
            <w:sz w:val="26"/>
          </w:rPr>
          <w:t>подпунктах 2</w:t>
        </w:r>
      </w:hyperlink>
      <w:r w:rsidRPr="003E3BBE">
        <w:rPr>
          <w:rFonts w:ascii="Times New Roman" w:eastAsia="Times New Roman" w:hAnsi="Times New Roman" w:cs="Times New Roman"/>
          <w:color w:val="22272F"/>
          <w:sz w:val="26"/>
          <w:szCs w:val="26"/>
        </w:rPr>
        <w:t>, </w:t>
      </w:r>
      <w:hyperlink r:id="rId52" w:anchor="/document/8795200/entry/203" w:history="1">
        <w:r w:rsidRPr="003E3BBE">
          <w:rPr>
            <w:rFonts w:ascii="Times New Roman" w:eastAsia="Times New Roman" w:hAnsi="Times New Roman" w:cs="Times New Roman"/>
            <w:color w:val="3272C0"/>
            <w:sz w:val="26"/>
          </w:rPr>
          <w:t>3</w:t>
        </w:r>
      </w:hyperlink>
      <w:r w:rsidRPr="003E3BBE">
        <w:rPr>
          <w:rFonts w:ascii="Times New Roman" w:eastAsia="Times New Roman" w:hAnsi="Times New Roman" w:cs="Times New Roman"/>
          <w:color w:val="22272F"/>
          <w:sz w:val="26"/>
          <w:szCs w:val="26"/>
        </w:rPr>
        <w:t>, </w:t>
      </w:r>
      <w:hyperlink r:id="rId53" w:anchor="/document/8795200/entry/205" w:history="1">
        <w:r w:rsidRPr="003E3BBE">
          <w:rPr>
            <w:rFonts w:ascii="Times New Roman" w:eastAsia="Times New Roman" w:hAnsi="Times New Roman" w:cs="Times New Roman"/>
            <w:color w:val="3272C0"/>
            <w:sz w:val="26"/>
          </w:rPr>
          <w:t>5</w:t>
        </w:r>
      </w:hyperlink>
      <w:r w:rsidRPr="003E3BBE">
        <w:rPr>
          <w:rFonts w:ascii="Times New Roman" w:eastAsia="Times New Roman" w:hAnsi="Times New Roman" w:cs="Times New Roman"/>
          <w:color w:val="22272F"/>
          <w:sz w:val="26"/>
          <w:szCs w:val="26"/>
        </w:rPr>
        <w:t>, </w:t>
      </w:r>
      <w:hyperlink r:id="rId54" w:anchor="/document/8795200/entry/206" w:history="1">
        <w:r w:rsidRPr="003E3BBE">
          <w:rPr>
            <w:rFonts w:ascii="Times New Roman" w:eastAsia="Times New Roman" w:hAnsi="Times New Roman" w:cs="Times New Roman"/>
            <w:color w:val="3272C0"/>
            <w:sz w:val="26"/>
          </w:rPr>
          <w:t>6 пункта 2</w:t>
        </w:r>
      </w:hyperlink>
      <w:r w:rsidRPr="003E3BBE">
        <w:rPr>
          <w:rFonts w:ascii="Times New Roman" w:eastAsia="Times New Roman" w:hAnsi="Times New Roman" w:cs="Times New Roman"/>
          <w:color w:val="22272F"/>
          <w:sz w:val="26"/>
          <w:szCs w:val="26"/>
        </w:rPr>
        <w:t> настоящего Положения, в заявлении указываются сведения о наличии либо отсутствии услуг местной телефонной связи.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При выборе гражданами способа получения ежемесячной денежной выплаты со счета в кредитной организации в заявлении указывается номер счета;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документ, удостоверяющий личность;</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документ, подтверждающий право на ежемесячную денежную выплату;</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4) справка органа социальной защиты населения по месту жительства (пребывания) гражданина о неполучении им ежемесячной денежной выплаты по месту жительства (пребывания) (в случае если гражданин желает получать ежемесячную денежную выплату по месту пребывания (жительства));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5) справка органа социальной защиты населения по прежнему месту жительства (пребывания) гражданина о неполучении гражданином ежемесячной денежной выплаты по прежнему месту жительства (пребывания) (в случае изменения гражданином места жительства (пребывания));</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6 изменен с 23 октября 2020 г. - </w:t>
      </w:r>
      <w:hyperlink r:id="rId55" w:anchor="/document/74794902/entry/8"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23 октября 2020 г. N 537-П</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56" w:anchor="/document/19794506/entry/56"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6) пенсионное удостоверение либо справка (сведения) об установлении (назначении) пенсии в соответствии с </w:t>
      </w:r>
      <w:hyperlink r:id="rId57" w:anchor="/document/70552688/entry/0" w:history="1">
        <w:r w:rsidRPr="003E3BBE">
          <w:rPr>
            <w:rFonts w:ascii="Times New Roman" w:eastAsia="Times New Roman" w:hAnsi="Times New Roman" w:cs="Times New Roman"/>
            <w:color w:val="3272C0"/>
            <w:sz w:val="26"/>
          </w:rPr>
          <w:t>Федеральным законом</w:t>
        </w:r>
      </w:hyperlink>
      <w:r w:rsidRPr="003E3BBE">
        <w:rPr>
          <w:rFonts w:ascii="Times New Roman" w:eastAsia="Times New Roman" w:hAnsi="Times New Roman" w:cs="Times New Roman"/>
          <w:color w:val="22272F"/>
          <w:sz w:val="26"/>
          <w:szCs w:val="26"/>
        </w:rPr>
        <w:t> от 28 декабря 2013 года N 400-ФЗ "О страховых пенсиях", выданная территориальными органами Пенсионного фонда Российской Федерации (для граждан, указанных в </w:t>
      </w:r>
      <w:hyperlink r:id="rId58" w:anchor="/document/8795200/entry/202" w:history="1">
        <w:r w:rsidRPr="003E3BBE">
          <w:rPr>
            <w:rFonts w:ascii="Times New Roman" w:eastAsia="Times New Roman" w:hAnsi="Times New Roman" w:cs="Times New Roman"/>
            <w:color w:val="3272C0"/>
            <w:sz w:val="26"/>
          </w:rPr>
          <w:t>подпунктах 2</w:t>
        </w:r>
      </w:hyperlink>
      <w:r w:rsidRPr="003E3BBE">
        <w:rPr>
          <w:rFonts w:ascii="Times New Roman" w:eastAsia="Times New Roman" w:hAnsi="Times New Roman" w:cs="Times New Roman"/>
          <w:color w:val="22272F"/>
          <w:sz w:val="26"/>
          <w:szCs w:val="26"/>
        </w:rPr>
        <w:t>, </w:t>
      </w:r>
      <w:hyperlink r:id="rId59" w:anchor="/document/8795200/entry/203" w:history="1">
        <w:r w:rsidRPr="003E3BBE">
          <w:rPr>
            <w:rFonts w:ascii="Times New Roman" w:eastAsia="Times New Roman" w:hAnsi="Times New Roman" w:cs="Times New Roman"/>
            <w:color w:val="3272C0"/>
            <w:sz w:val="26"/>
          </w:rPr>
          <w:t>3 пункта 2</w:t>
        </w:r>
      </w:hyperlink>
      <w:r w:rsidRPr="003E3BBE">
        <w:rPr>
          <w:rFonts w:ascii="Times New Roman" w:eastAsia="Times New Roman" w:hAnsi="Times New Roman" w:cs="Times New Roman"/>
          <w:color w:val="22272F"/>
          <w:sz w:val="26"/>
          <w:szCs w:val="26"/>
        </w:rPr>
        <w:t> настоящего Положения, за исключением граждан, достигших возраста 55 и 60 лет (соответственно женщины и мужчины));</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7) документ, подтверждающий регистрацию по месту жительства или по месту пребывания гражданина;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8) договор об оказании услуг местной телефонной связи (в случае если ветеранами труда, ветеранами военной службы, ветеранами труда Челябинской области указаны в заявлении сведения о наличии услуг местной телефонной связи);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9) документ, подтверждающий полномочия представителя гражданина (в случае если от имени гражданина выступает его представитель);</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10) справка территориального органа Пенсионного фонда Российской Федерации о неполучении заявителем ежемесячной денежной выплаты, установленной в соответствии с нормативными правовыми актами Российской Федерации.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Гражданин посредством личного обращения или его законный представитель представляют в орган социальной защиты населения документы, указанные в </w:t>
      </w:r>
      <w:hyperlink r:id="rId60" w:anchor="/document/8795200/entry/1018" w:history="1">
        <w:r w:rsidRPr="003E3BBE">
          <w:rPr>
            <w:rFonts w:ascii="Times New Roman" w:eastAsia="Times New Roman" w:hAnsi="Times New Roman" w:cs="Times New Roman"/>
            <w:color w:val="3272C0"/>
            <w:sz w:val="26"/>
          </w:rPr>
          <w:t>подпунктах 1</w:t>
        </w:r>
      </w:hyperlink>
      <w:r w:rsidRPr="003E3BBE">
        <w:rPr>
          <w:rFonts w:ascii="Times New Roman" w:eastAsia="Times New Roman" w:hAnsi="Times New Roman" w:cs="Times New Roman"/>
          <w:color w:val="22272F"/>
          <w:sz w:val="26"/>
          <w:szCs w:val="26"/>
        </w:rPr>
        <w:t>, </w:t>
      </w:r>
      <w:hyperlink r:id="rId61" w:anchor="/document/8795200/entry/1019" w:history="1">
        <w:r w:rsidRPr="003E3BBE">
          <w:rPr>
            <w:rFonts w:ascii="Times New Roman" w:eastAsia="Times New Roman" w:hAnsi="Times New Roman" w:cs="Times New Roman"/>
            <w:color w:val="3272C0"/>
            <w:sz w:val="26"/>
          </w:rPr>
          <w:t>2</w:t>
        </w:r>
      </w:hyperlink>
      <w:r w:rsidRPr="003E3BBE">
        <w:rPr>
          <w:rFonts w:ascii="Times New Roman" w:eastAsia="Times New Roman" w:hAnsi="Times New Roman" w:cs="Times New Roman"/>
          <w:color w:val="22272F"/>
          <w:sz w:val="26"/>
          <w:szCs w:val="26"/>
        </w:rPr>
        <w:t>, </w:t>
      </w:r>
      <w:hyperlink r:id="rId62" w:anchor="/document/8795200/entry/1020" w:history="1">
        <w:r w:rsidRPr="003E3BBE">
          <w:rPr>
            <w:rFonts w:ascii="Times New Roman" w:eastAsia="Times New Roman" w:hAnsi="Times New Roman" w:cs="Times New Roman"/>
            <w:color w:val="3272C0"/>
            <w:sz w:val="26"/>
          </w:rPr>
          <w:t>8</w:t>
        </w:r>
      </w:hyperlink>
      <w:r w:rsidRPr="003E3BBE">
        <w:rPr>
          <w:rFonts w:ascii="Times New Roman" w:eastAsia="Times New Roman" w:hAnsi="Times New Roman" w:cs="Times New Roman"/>
          <w:color w:val="22272F"/>
          <w:sz w:val="26"/>
          <w:szCs w:val="26"/>
        </w:rPr>
        <w:t>, </w:t>
      </w:r>
      <w:hyperlink r:id="rId63" w:anchor="/document/8795200/entry/1021" w:history="1">
        <w:r w:rsidRPr="003E3BBE">
          <w:rPr>
            <w:rFonts w:ascii="Times New Roman" w:eastAsia="Times New Roman" w:hAnsi="Times New Roman" w:cs="Times New Roman"/>
            <w:color w:val="3272C0"/>
            <w:sz w:val="26"/>
          </w:rPr>
          <w:t>9</w:t>
        </w:r>
      </w:hyperlink>
      <w:r w:rsidRPr="003E3BBE">
        <w:rPr>
          <w:rFonts w:ascii="Times New Roman" w:eastAsia="Times New Roman" w:hAnsi="Times New Roman" w:cs="Times New Roman"/>
          <w:color w:val="22272F"/>
          <w:sz w:val="26"/>
          <w:szCs w:val="26"/>
        </w:rPr>
        <w:t> настоящего пункта, представление которых является для гражданина обязательным.</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Документы, указанные в </w:t>
      </w:r>
      <w:hyperlink r:id="rId64" w:anchor="/document/8795200/entry/1022" w:history="1">
        <w:r w:rsidRPr="003E3BBE">
          <w:rPr>
            <w:rFonts w:ascii="Times New Roman" w:eastAsia="Times New Roman" w:hAnsi="Times New Roman" w:cs="Times New Roman"/>
            <w:color w:val="3272C0"/>
            <w:sz w:val="26"/>
          </w:rPr>
          <w:t>подпунктах 3 - 7</w:t>
        </w:r>
      </w:hyperlink>
      <w:r w:rsidRPr="003E3BBE">
        <w:rPr>
          <w:rFonts w:ascii="Times New Roman" w:eastAsia="Times New Roman" w:hAnsi="Times New Roman" w:cs="Times New Roman"/>
          <w:color w:val="22272F"/>
          <w:sz w:val="26"/>
          <w:szCs w:val="26"/>
        </w:rPr>
        <w:t>, </w:t>
      </w:r>
      <w:hyperlink r:id="rId65" w:anchor="/document/8795200/entry/510" w:history="1">
        <w:r w:rsidRPr="003E3BBE">
          <w:rPr>
            <w:rFonts w:ascii="Times New Roman" w:eastAsia="Times New Roman" w:hAnsi="Times New Roman" w:cs="Times New Roman"/>
            <w:color w:val="3272C0"/>
            <w:sz w:val="26"/>
          </w:rPr>
          <w:t>10</w:t>
        </w:r>
      </w:hyperlink>
      <w:r w:rsidRPr="003E3BBE">
        <w:rPr>
          <w:rFonts w:ascii="Times New Roman" w:eastAsia="Times New Roman" w:hAnsi="Times New Roman" w:cs="Times New Roman"/>
          <w:color w:val="22272F"/>
          <w:sz w:val="26"/>
          <w:szCs w:val="26"/>
        </w:rPr>
        <w:t> настоящего пункта, запрашиваются органами социальной защиты населения в рамках межведомственного информационного взаимодействия.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Заявитель вправе по собственной инициативе самостоятельно представить документы, указанные в </w:t>
      </w:r>
      <w:hyperlink r:id="rId66" w:anchor="/document/8795200/entry/1022" w:history="1">
        <w:r w:rsidRPr="003E3BBE">
          <w:rPr>
            <w:rFonts w:ascii="Times New Roman" w:eastAsia="Times New Roman" w:hAnsi="Times New Roman" w:cs="Times New Roman"/>
            <w:color w:val="3272C0"/>
            <w:sz w:val="26"/>
          </w:rPr>
          <w:t>подпунктах 3 - 7</w:t>
        </w:r>
      </w:hyperlink>
      <w:r w:rsidRPr="003E3BBE">
        <w:rPr>
          <w:rFonts w:ascii="Times New Roman" w:eastAsia="Times New Roman" w:hAnsi="Times New Roman" w:cs="Times New Roman"/>
          <w:color w:val="22272F"/>
          <w:sz w:val="26"/>
          <w:szCs w:val="26"/>
        </w:rPr>
        <w:t>, </w:t>
      </w:r>
      <w:hyperlink r:id="rId67" w:anchor="/document/8795200/entry/510" w:history="1">
        <w:r w:rsidRPr="003E3BBE">
          <w:rPr>
            <w:rFonts w:ascii="Times New Roman" w:eastAsia="Times New Roman" w:hAnsi="Times New Roman" w:cs="Times New Roman"/>
            <w:color w:val="3272C0"/>
            <w:sz w:val="26"/>
          </w:rPr>
          <w:t>10</w:t>
        </w:r>
      </w:hyperlink>
      <w:r w:rsidRPr="003E3BBE">
        <w:rPr>
          <w:rFonts w:ascii="Times New Roman" w:eastAsia="Times New Roman" w:hAnsi="Times New Roman" w:cs="Times New Roman"/>
          <w:color w:val="22272F"/>
          <w:sz w:val="26"/>
          <w:szCs w:val="26"/>
        </w:rPr>
        <w:t> настоящего пункта.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 xml:space="preserve">Гражданин или его законный представитель могут направить заявление почтовым отправлением или в форме электронного документа в порядке, </w:t>
      </w:r>
      <w:r w:rsidRPr="003E3BBE">
        <w:rPr>
          <w:rFonts w:ascii="Times New Roman" w:eastAsia="Times New Roman" w:hAnsi="Times New Roman" w:cs="Times New Roman"/>
          <w:color w:val="22272F"/>
          <w:sz w:val="26"/>
          <w:szCs w:val="26"/>
        </w:rPr>
        <w:lastRenderedPageBreak/>
        <w:t>установленном </w:t>
      </w:r>
      <w:hyperlink r:id="rId68" w:anchor="/document/12187691/entry/0" w:history="1">
        <w:r w:rsidRPr="003E3BBE">
          <w:rPr>
            <w:rFonts w:ascii="Times New Roman" w:eastAsia="Times New Roman" w:hAnsi="Times New Roman" w:cs="Times New Roman"/>
            <w:color w:val="3272C0"/>
            <w:sz w:val="26"/>
          </w:rPr>
          <w:t>постановлением</w:t>
        </w:r>
      </w:hyperlink>
      <w:r w:rsidRPr="003E3BBE">
        <w:rPr>
          <w:rFonts w:ascii="Times New Roman" w:eastAsia="Times New Roman" w:hAnsi="Times New Roman" w:cs="Times New Roman"/>
          <w:color w:val="22272F"/>
          <w:sz w:val="26"/>
          <w:szCs w:val="26"/>
        </w:rPr>
        <w:t>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При этом гражданину или его законному представителю в течение трех рабочих дней сообщается по телефону, направляется письмо или электронное сообщение о поступлении заявления с указанием перечня документов, которые необходимо представить. Датой приёма заявления считается дата поступления заявления со всеми необходимыми документами в орган социальной защиты населения.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Прием заявления, поданного гражданином лично или через его законного представителя, подтверждается распиской-уведомлением, выдаваемой органами социальной защиты населения.</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69" w:anchor="/document/19700012/entry/131"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20 марта 2013 г. N 109-П пункт 6 настоящего Положения изложен в новой редакции</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70" w:anchor="/document/8754848/entry/6" w:history="1">
        <w:r w:rsidRPr="003E3BBE">
          <w:rPr>
            <w:rFonts w:ascii="Times New Roman" w:eastAsia="Times New Roman" w:hAnsi="Times New Roman" w:cs="Times New Roman"/>
            <w:color w:val="3272C0"/>
            <w:sz w:val="23"/>
          </w:rPr>
          <w:t>См. текст 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6. Гражданин, впервые приобретший право на получение ежемесячной денежной выплаты либо изменивший место жительства (пребывания), либо обратившийся с заявлением о смене основания получения ежемесячной денежной выплаты, или его законный представитель вправе не представлять необходимые для назначения ежемесячной денежной выплаты документы, предусмотренные настоящим Положением, если такие документы и сведения, содержащиеся в них, могут быть получены с использованием межведомственного информационного взаимодействия.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7. Гражданам, получавшим меры социальной поддержки в форме денежных выплат, рассчитанных в порядке, действовавшем до вступления в силу настоящего Положения, и имеющим право на получение ежемесячной денежной выплаты в соответствии с настоящим Положением, ежемесячная денежная выплата назначается на основании имеющихся в органе социальной защиты населения документов, без истребования дополнительных документов.</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Гражданам, получавшим меры социальной поддержки в форме денежных выплат, рассчитанных в порядке, действовавшем до вступления в силу настоящего Положения, одновременно по нескольким основаниям в соответствии с законами Челябинской области, указанными в </w:t>
      </w:r>
      <w:hyperlink r:id="rId71" w:anchor="/document/8795200/entry/1" w:history="1">
        <w:r w:rsidRPr="003E3BBE">
          <w:rPr>
            <w:rFonts w:ascii="Times New Roman" w:eastAsia="Times New Roman" w:hAnsi="Times New Roman" w:cs="Times New Roman"/>
            <w:color w:val="3272C0"/>
            <w:sz w:val="26"/>
          </w:rPr>
          <w:t>пункте 1</w:t>
        </w:r>
      </w:hyperlink>
      <w:r w:rsidRPr="003E3BBE">
        <w:rPr>
          <w:rFonts w:ascii="Times New Roman" w:eastAsia="Times New Roman" w:hAnsi="Times New Roman" w:cs="Times New Roman"/>
          <w:color w:val="22272F"/>
          <w:sz w:val="26"/>
          <w:szCs w:val="26"/>
        </w:rPr>
        <w:t> настоящего Положения, и имеющим право на получение ежемесячной денежной выплаты в соответствии с настоящим Положением, ежемесячная денежная выплата назначается по категории, для которой размер ежемесячной денежной выплаты является наибольшим.</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72" w:anchor="/document/19700012/entry/112"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20 марта 2013 г. N 109-П настоящее Положение дополнено пунктом 7-1</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7-1. Основаниями для отказа в назначении ежемесячной денежной выплаты являются: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1) представление гражданином неполного пакета документов, предусмотренных </w:t>
      </w:r>
      <w:hyperlink r:id="rId73" w:anchor="/document/8795200/entry/5" w:history="1">
        <w:r w:rsidRPr="003E3BBE">
          <w:rPr>
            <w:rFonts w:ascii="Times New Roman" w:eastAsia="Times New Roman" w:hAnsi="Times New Roman" w:cs="Times New Roman"/>
            <w:color w:val="3272C0"/>
            <w:sz w:val="26"/>
          </w:rPr>
          <w:t>пунктом 5</w:t>
        </w:r>
      </w:hyperlink>
      <w:r w:rsidRPr="003E3BBE">
        <w:rPr>
          <w:rFonts w:ascii="Times New Roman" w:eastAsia="Times New Roman" w:hAnsi="Times New Roman" w:cs="Times New Roman"/>
          <w:color w:val="22272F"/>
          <w:sz w:val="26"/>
          <w:szCs w:val="26"/>
        </w:rPr>
        <w:t> настоящего Положения, обязанность по представлению которых возложена на гражданина;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оформление документов с нарушением требований, установленных </w:t>
      </w:r>
      <w:hyperlink r:id="rId74" w:anchor="/document/8795200/entry/5" w:history="1">
        <w:r w:rsidRPr="003E3BBE">
          <w:rPr>
            <w:rFonts w:ascii="Times New Roman" w:eastAsia="Times New Roman" w:hAnsi="Times New Roman" w:cs="Times New Roman"/>
            <w:color w:val="3272C0"/>
            <w:sz w:val="26"/>
          </w:rPr>
          <w:t>пунктом 5</w:t>
        </w:r>
      </w:hyperlink>
      <w:r w:rsidRPr="003E3BBE">
        <w:rPr>
          <w:rFonts w:ascii="Times New Roman" w:eastAsia="Times New Roman" w:hAnsi="Times New Roman" w:cs="Times New Roman"/>
          <w:color w:val="22272F"/>
          <w:sz w:val="26"/>
          <w:szCs w:val="26"/>
        </w:rPr>
        <w:t> настоящего Положения;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наличие противоречий в документах, представленных гражданином;</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75" w:anchor="/document/19753436/entry/503"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29 октября 2014 г. N 525-П подпункт 4 пункта 7-1 настоящего Положения изложен в новой редакции</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76" w:anchor="/document/19814494/entry/714" w:history="1">
        <w:r w:rsidRPr="003E3BBE">
          <w:rPr>
            <w:rFonts w:ascii="Times New Roman" w:eastAsia="Times New Roman" w:hAnsi="Times New Roman" w:cs="Times New Roman"/>
            <w:color w:val="3272C0"/>
            <w:sz w:val="23"/>
          </w:rPr>
          <w:t>См. текст подпункта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4) представление органом социальной защиты населения по месту жительства (пребывания), прежнему месту жительства (пребывания) гражданина справки о получении гражданином ежемесячной денежной выплаты по месту жительства (пребывания), прежнему месту жительства (пребывания);</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77" w:anchor="/document/19784614/entry/10618"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16 декабря 2015 г. N 635-П пункт 7-1 настоящего Положения дополнен подпунктом 5</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5) представление территориальным органом Пенсионного фонда Российской Федерации сведений о получении заявителем ежемесячной денежной выплаты, установленной в соответствии с нормативными правовыми актами Российской Федерации.</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Положение дополнено пунктом 7-2 с 23 октября 2020 г. - </w:t>
      </w:r>
      <w:hyperlink r:id="rId78" w:anchor="/document/74794902/entry/9"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23 октября 2020 г. N 537-П</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7-2. Основанием для отказа в приеме документов для назначения ежемесячной денежной выплаты является непредставление в орган социальной защиты в течение 5 рабочих дней со дня регистрации заявления документов, необходимых для назначения ежемесячной денежной выплаты, обязанность по предоставлению которых возложена на заявителя (при подаче документов посредством заполнения электронной формы запроса с использованием автоматизированной системы "</w:t>
      </w:r>
      <w:hyperlink r:id="rId79" w:tgtFrame="_blank" w:history="1">
        <w:r w:rsidRPr="003E3BBE">
          <w:rPr>
            <w:rFonts w:ascii="Times New Roman" w:eastAsia="Times New Roman" w:hAnsi="Times New Roman" w:cs="Times New Roman"/>
            <w:color w:val="3272C0"/>
            <w:sz w:val="26"/>
          </w:rPr>
          <w:t>Портал</w:t>
        </w:r>
      </w:hyperlink>
      <w:r w:rsidRPr="003E3BBE">
        <w:rPr>
          <w:rFonts w:ascii="Times New Roman" w:eastAsia="Times New Roman" w:hAnsi="Times New Roman" w:cs="Times New Roman"/>
          <w:color w:val="22272F"/>
          <w:sz w:val="26"/>
          <w:szCs w:val="26"/>
        </w:rPr>
        <w:t> государственных и муниципальных услуг Челябинской области").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8. Предоставление ежемесячной денежной выплаты осуществляется ежемесячно, до конца текущего месяца.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9. При первоначальном назначении гражданину ежемесячной денежной выплаты указанная выплата осуществляется не позднее последнего числа месяца, следующего за месяцем подачи заявления со всеми необходимыми документами.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10. При наличии у гражданина права на получение ежемесячной денежной выплаты по нескольким основаниям ежемесячная денежная выплата предоставляется по одному основанию по его выбору.</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 xml:space="preserve">В случае изменения основания для получения ежемесячной денежной выплаты по заявлению гражданина назначение ежемесячной денежной выплаты по новому </w:t>
      </w:r>
      <w:r w:rsidRPr="003E3BBE">
        <w:rPr>
          <w:rFonts w:ascii="Times New Roman" w:eastAsia="Times New Roman" w:hAnsi="Times New Roman" w:cs="Times New Roman"/>
          <w:color w:val="22272F"/>
          <w:sz w:val="26"/>
          <w:szCs w:val="26"/>
        </w:rPr>
        <w:lastRenderedPageBreak/>
        <w:t>основанию осуществляется с первого числа месяца, следующего за месяцем подачи заявления со всеми необходимыми документами.</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Пункт 11 изменен. - </w:t>
      </w:r>
      <w:hyperlink r:id="rId80" w:anchor="/document/73652792/entry/22"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20 февраля 2020 г. N 63-П</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Изменения </w:t>
      </w:r>
      <w:hyperlink r:id="rId81" w:anchor="/document/73652792/entry/1150" w:history="1">
        <w:r w:rsidRPr="003E3BBE">
          <w:rPr>
            <w:rFonts w:ascii="Times New Roman" w:eastAsia="Times New Roman" w:hAnsi="Times New Roman" w:cs="Times New Roman"/>
            <w:color w:val="3272C0"/>
            <w:sz w:val="23"/>
          </w:rPr>
          <w:t>распространяются</w:t>
        </w:r>
      </w:hyperlink>
      <w:r w:rsidRPr="003E3BBE">
        <w:rPr>
          <w:rFonts w:ascii="Times New Roman" w:eastAsia="Times New Roman" w:hAnsi="Times New Roman" w:cs="Times New Roman"/>
          <w:color w:val="464C55"/>
          <w:sz w:val="23"/>
          <w:szCs w:val="23"/>
        </w:rPr>
        <w:t> на правоотношения, возникшие с 1 сентября 2019 г.</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82" w:anchor="/document/19895488/entry/11"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11. Гражданам, впервые приобретшим право на получение ежемесячной денежной выплаты, ежемесячная денежная выплата назначается с первого числа месяца подачи заявления после получения органами социальной защиты населения всех необходимых документов, в том числе справки территориального органа Пенсионного фонда Российской Федерации о неполучении ежемесячной денежной выплаты, установленной в соответствии с нормативными правовыми актами Российской Федерации, запрашиваемой в рамках межведомственного информационного взаимодействия.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Гражданам, изменившим место жительства (пребывания), ежемесячная денежная выплата назначается по новому месту жительства (пребывания) после получения справки о неполучении ежемесячной денежной выплаты по прежнему месту жительства (пребывания) с первого числа месяца, следующего за месяцем прекращения предоставления ежемесячной денежной выплаты по прежнему месту жительства (пребывания), но не ранее месяца регистрации по новому месту жительства (пребывания).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Ветеранам труда Челябинской области, которым звание "Ветеран труда Челябинской области" присвоено с учетом периодов трудовой или иной деятельности, возникших после даты установления (назначения) пенсии в соответствии с </w:t>
      </w:r>
      <w:hyperlink r:id="rId83" w:anchor="/document/70552688/entry/8" w:history="1">
        <w:r w:rsidRPr="003E3BBE">
          <w:rPr>
            <w:rFonts w:ascii="Times New Roman" w:eastAsia="Times New Roman" w:hAnsi="Times New Roman" w:cs="Times New Roman"/>
            <w:color w:val="3272C0"/>
            <w:sz w:val="26"/>
          </w:rPr>
          <w:t>Федеральным законом</w:t>
        </w:r>
      </w:hyperlink>
      <w:r w:rsidRPr="003E3BBE">
        <w:rPr>
          <w:rFonts w:ascii="Times New Roman" w:eastAsia="Times New Roman" w:hAnsi="Times New Roman" w:cs="Times New Roman"/>
          <w:color w:val="22272F"/>
          <w:sz w:val="26"/>
          <w:szCs w:val="26"/>
        </w:rPr>
        <w:t> от 28 декабря 2013 года N 400-ФЗ "О страховых пенсиях", ежемесячная денежная выплата назначается с первого числа месяца, следующего за месяцем, в котором возникло право на присвоение звания "Ветеран труда Челябинской области", но не более чем за шесть месяцев до дня подачи заявления о получении ежемесячной денежной выплаты со всеми необходимыми документами.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Гражданам, имевшим на 1 сентября 2019 года право на получение ежемесячной денежной выплаты в соответствии с </w:t>
      </w:r>
      <w:hyperlink r:id="rId84" w:anchor="/document/8817289/entry/3013" w:history="1">
        <w:r w:rsidRPr="003E3BBE">
          <w:rPr>
            <w:rFonts w:ascii="Times New Roman" w:eastAsia="Times New Roman" w:hAnsi="Times New Roman" w:cs="Times New Roman"/>
            <w:color w:val="3272C0"/>
            <w:sz w:val="26"/>
          </w:rPr>
          <w:t>пунктом 3 части 1 статьи 3</w:t>
        </w:r>
      </w:hyperlink>
      <w:r w:rsidRPr="003E3BBE">
        <w:rPr>
          <w:rFonts w:ascii="Times New Roman" w:eastAsia="Times New Roman" w:hAnsi="Times New Roman" w:cs="Times New Roman"/>
          <w:color w:val="22272F"/>
          <w:sz w:val="26"/>
          <w:szCs w:val="26"/>
        </w:rPr>
        <w:t> Закона Челябинской области от 30.11.2004 г. N 327-ЗО "О мерах социальной поддержки ветеранов в Челябинской области" и обратившимся за ее получением до 1 июля 2020 года, за период с 1 сентября 2019 года до даты назначения указанной ежемесячной денежной выплаты, но не позднее 1 июля 2020 года выплачивается разница между ежемесячной денежной выплатой, назначенной в соответствии с пунктом 3 части 1 статьи 3 Закона Челябинской области от 30.11.2004 г. N 327-ЗО "О мерах социальной поддержки ветеранов в Челябинской области", и ежемесячной денежной выплатой, назначенной им ранее по иным основаниям в соответствии с нормативными правовыми актами Челябинской области.</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85" w:anchor="/document/19784614/entry/10620"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16 декабря 2015 г. N 635-П пункт 12 настоящего Положения изложен в новой редакции</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86" w:anchor="/document/19820243/entry/12" w:history="1">
        <w:r w:rsidRPr="003E3BBE">
          <w:rPr>
            <w:rFonts w:ascii="Times New Roman" w:eastAsia="Times New Roman" w:hAnsi="Times New Roman" w:cs="Times New Roman"/>
            <w:color w:val="3272C0"/>
            <w:sz w:val="23"/>
          </w:rPr>
          <w:t>См. текст 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12. Граждане, получающие ежемесячную денежную выплату, обязаны в течение месяца сообщать в органы социальной защиты населения об установлении им территориальными органами Пенсионного фонда Российской Федерации ежемесячной денежной выплаты в соответствии с нормативными правовыми актами Российской Федерации, а также о расторжении договора об оказании услуг местной телефонной связи.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13. В случае невыполнения гражданами условий, указанных в </w:t>
      </w:r>
      <w:hyperlink r:id="rId87" w:anchor="/document/8795200/entry/12" w:history="1">
        <w:r w:rsidRPr="003E3BBE">
          <w:rPr>
            <w:rFonts w:ascii="Times New Roman" w:eastAsia="Times New Roman" w:hAnsi="Times New Roman" w:cs="Times New Roman"/>
            <w:color w:val="3272C0"/>
            <w:sz w:val="26"/>
          </w:rPr>
          <w:t>пункте 12</w:t>
        </w:r>
      </w:hyperlink>
      <w:r w:rsidRPr="003E3BBE">
        <w:rPr>
          <w:rFonts w:ascii="Times New Roman" w:eastAsia="Times New Roman" w:hAnsi="Times New Roman" w:cs="Times New Roman"/>
          <w:color w:val="22272F"/>
          <w:sz w:val="26"/>
          <w:szCs w:val="26"/>
        </w:rPr>
        <w:t> настоящего Положения, а также при представлении неверных сведений выплаченные средства подлежат взысканию в соответствии с </w:t>
      </w:r>
      <w:hyperlink r:id="rId88" w:anchor="/document/8795200/entry/16" w:history="1">
        <w:r w:rsidRPr="003E3BBE">
          <w:rPr>
            <w:rFonts w:ascii="Times New Roman" w:eastAsia="Times New Roman" w:hAnsi="Times New Roman" w:cs="Times New Roman"/>
            <w:color w:val="3272C0"/>
            <w:sz w:val="26"/>
          </w:rPr>
          <w:t>пунктом 16</w:t>
        </w:r>
      </w:hyperlink>
      <w:r w:rsidRPr="003E3BBE">
        <w:rPr>
          <w:rFonts w:ascii="Times New Roman" w:eastAsia="Times New Roman" w:hAnsi="Times New Roman" w:cs="Times New Roman"/>
          <w:color w:val="22272F"/>
          <w:sz w:val="26"/>
          <w:szCs w:val="26"/>
        </w:rPr>
        <w:t> настоящего Положения.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14. При наступлении обстоятельств, влекущих прекращение ежемесячной денежной выплаты, предоставление ежемесячной денежной выплаты прекращается с первого числа месяца, следующего за месяцем наступления таких обстоятельств.</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15. Предоставление ежемесячной денежной выплаты, которая не была получена гражданами в течение шести месяцев, приостанавливается.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Возобновление ежемесячной денежной выплаты, приостановленной по основанию, указанному в </w:t>
      </w:r>
      <w:hyperlink r:id="rId89" w:anchor="/document/8795200/entry/15" w:history="1">
        <w:r w:rsidRPr="003E3BBE">
          <w:rPr>
            <w:rFonts w:ascii="Times New Roman" w:eastAsia="Times New Roman" w:hAnsi="Times New Roman" w:cs="Times New Roman"/>
            <w:color w:val="3272C0"/>
            <w:sz w:val="26"/>
          </w:rPr>
          <w:t>абзаце первом</w:t>
        </w:r>
      </w:hyperlink>
      <w:r w:rsidRPr="003E3BBE">
        <w:rPr>
          <w:rFonts w:ascii="Times New Roman" w:eastAsia="Times New Roman" w:hAnsi="Times New Roman" w:cs="Times New Roman"/>
          <w:color w:val="22272F"/>
          <w:sz w:val="26"/>
          <w:szCs w:val="26"/>
        </w:rPr>
        <w:t> настоящего пункта, осуществляется с первого числа месяца, в котором ежемесячная денежная выплата была приостановлена, при условии обращения за ней в течение шести месяцев.</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 случае необращения гражданина в орган социальной защиты населения в течение шести месяцев с первого числа месяца, следующего за месяцем приостановления ежемесячной денежной выплаты, предоставление ему ежемесячной денежной выплаты прекращается.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В случае обращения в орган социальной защиты населения гражданина, которому предоставление ежемесячной денежной выплаты было прекращено по основанию, указанному в </w:t>
      </w:r>
      <w:hyperlink r:id="rId90" w:anchor="/document/8795200/entry/153" w:history="1">
        <w:r w:rsidRPr="003E3BBE">
          <w:rPr>
            <w:rFonts w:ascii="Times New Roman" w:eastAsia="Times New Roman" w:hAnsi="Times New Roman" w:cs="Times New Roman"/>
            <w:color w:val="3272C0"/>
            <w:sz w:val="26"/>
          </w:rPr>
          <w:t>абзаце третьем</w:t>
        </w:r>
      </w:hyperlink>
      <w:r w:rsidRPr="003E3BBE">
        <w:rPr>
          <w:rFonts w:ascii="Times New Roman" w:eastAsia="Times New Roman" w:hAnsi="Times New Roman" w:cs="Times New Roman"/>
          <w:color w:val="22272F"/>
          <w:sz w:val="26"/>
          <w:szCs w:val="26"/>
        </w:rPr>
        <w:t> настоящего пункта, ему назначается ежемесячная денежная выплата повторно в соответствии с настоящим Положением. При этом гражданину выплачиваются неполученные суммы ежемесячной денежной выплаты за весь период, в течение которого выплата была приостановлена (прекращена) и в течение которого он проживал на территории Челябинской области, но не более чем за три года, предшествующие месяцу обращения.</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Суммы ежемесячной денежной выплаты, назначенные, но не выплаченные по вине органа социальной защиты населения, предоставляются гражданину за прошедшее время без ограничения каким-либо сроком.</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hyperlink r:id="rId91" w:anchor="/document/19784614/entry/10621" w:history="1">
        <w:r w:rsidRPr="003E3BBE">
          <w:rPr>
            <w:rFonts w:ascii="Times New Roman" w:eastAsia="Times New Roman" w:hAnsi="Times New Roman" w:cs="Times New Roman"/>
            <w:color w:val="3272C0"/>
            <w:sz w:val="23"/>
          </w:rPr>
          <w:t>Постановлением</w:t>
        </w:r>
      </w:hyperlink>
      <w:r w:rsidRPr="003E3BBE">
        <w:rPr>
          <w:rFonts w:ascii="Times New Roman" w:eastAsia="Times New Roman" w:hAnsi="Times New Roman" w:cs="Times New Roman"/>
          <w:color w:val="464C55"/>
          <w:sz w:val="23"/>
          <w:szCs w:val="23"/>
        </w:rPr>
        <w:t> Правительства Челябинской области от 16 декабря 2015 г. N 635-П в пункт 16 настоящего Положения внесены изменения</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92" w:anchor="/document/19820243/entry/16" w:history="1">
        <w:r w:rsidRPr="003E3BBE">
          <w:rPr>
            <w:rFonts w:ascii="Times New Roman" w:eastAsia="Times New Roman" w:hAnsi="Times New Roman" w:cs="Times New Roman"/>
            <w:color w:val="3272C0"/>
            <w:sz w:val="23"/>
          </w:rPr>
          <w:t>См. текст пункта в предыдущей редакции</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16. Возврат излишне выплаченных средств осуществляется посредством удержания из текущих ежемесячных денежных выплат при условии добровольного согласия гражданина на основании его заявления или взыскания задолженности в судебном порядке.</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Излишне выплаченные суммы ежемесячной денежной выплаты удерживаются с получателя только в случае, если переплата произошла по его вине (представление документов с заведомо неверными сведениями, сокрытие информации о возникновении права на получение ежемесячной денежной выплаты, установленной в соответствии с нормативными правовыми актами Российской Федерации, о расторжении договора об оказании услуг местной телефонной связи). Удержания производятся в размере не свыше двадцати процентов от суммы, причитающейся получателю при каждой последующей ежемесячной денежной выплате. При прекращении ежемесячной денежной выплаты оставшаяся задолженность взыскивается с получателя добровольно либо в судебном порядке.</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Суммы, излишне выплаченные получателю по вине органа, назначившего ежемесячную денежную выплату,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17. Ежемесячная денежная выплата перечисляется гражданам на счета, открытые в кредитных организациях, либо через отделения федеральной почтовой связи по месту жительства (пребывания) или иные организации, осуществляющие доставку пенсии, по выбору гражданина.</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18. Органы социальной защиты населения:</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Подпункт 1 изменен с 23 октября 2020 г. - </w:t>
      </w:r>
      <w:hyperlink r:id="rId93" w:anchor="/document/74794902/entry/10"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23 октября 2020 г. N 537-П</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94" w:anchor="/document/19794506/entry/10002"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ежемесячно, в срок до 1 числа месяца оплаты, составляют и представляют в Министерство социальных отношений Челябинской области (далее именуется - Министерство социальных отношений) заявку на перечисление финансовых средств на предоставление гражданам ежемесячной денежной выплаты с учетом расходов на оплату банковских услуг и услуг по доставке и пересылке ежемесячной денежной выплаты;</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ежемесячно, в срок до 5-го числа месяца, следующего за месяцем оплаты, представляют в Министерство социальных отношений отчет о суммах выплаченных гражданам ежемесячных денежных выплат;</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3) несут ответственность за достоверность сведений, представляемых в финансовые органы городских округов и муниципальных районов Челябинской области и в Министерство социальных отношений;</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lastRenderedPageBreak/>
        <w:t>4) несут ответственность за целевое использование субвенций, выделенных из областного бюджета, на предоставление гражданам ежемесячной денежной выплаты.</w:t>
      </w:r>
    </w:p>
    <w:p w:rsidR="003E3BBE" w:rsidRPr="003E3BBE" w:rsidRDefault="003E3BBE" w:rsidP="003E3BBE">
      <w:pPr>
        <w:shd w:val="clear" w:color="auto" w:fill="F0E9D3"/>
        <w:spacing w:after="0" w:line="240" w:lineRule="auto"/>
        <w:jc w:val="both"/>
        <w:rPr>
          <w:rFonts w:ascii="Times New Roman" w:eastAsia="Times New Roman" w:hAnsi="Times New Roman" w:cs="Times New Roman"/>
          <w:color w:val="464C55"/>
          <w:sz w:val="23"/>
          <w:szCs w:val="23"/>
        </w:rPr>
      </w:pPr>
      <w:r w:rsidRPr="003E3BBE">
        <w:rPr>
          <w:rFonts w:ascii="Times New Roman" w:eastAsia="Times New Roman" w:hAnsi="Times New Roman" w:cs="Times New Roman"/>
          <w:color w:val="464C55"/>
          <w:sz w:val="23"/>
          <w:szCs w:val="23"/>
        </w:rPr>
        <w:t>Пункт 19 изменен с 23 октября 2020 г. - </w:t>
      </w:r>
      <w:hyperlink r:id="rId95" w:anchor="/document/74794902/entry/11" w:history="1">
        <w:r w:rsidRPr="003E3BBE">
          <w:rPr>
            <w:rFonts w:ascii="Times New Roman" w:eastAsia="Times New Roman" w:hAnsi="Times New Roman" w:cs="Times New Roman"/>
            <w:color w:val="3272C0"/>
            <w:sz w:val="23"/>
          </w:rPr>
          <w:t>Постановление</w:t>
        </w:r>
      </w:hyperlink>
      <w:r w:rsidRPr="003E3BBE">
        <w:rPr>
          <w:rFonts w:ascii="Times New Roman" w:eastAsia="Times New Roman" w:hAnsi="Times New Roman" w:cs="Times New Roman"/>
          <w:color w:val="464C55"/>
          <w:sz w:val="23"/>
          <w:szCs w:val="23"/>
        </w:rPr>
        <w:t> Правительства Челябинской области от 23 октября 2020 г. N 537-П</w:t>
      </w:r>
    </w:p>
    <w:p w:rsidR="003E3BBE" w:rsidRPr="003E3BBE" w:rsidRDefault="003E3BBE" w:rsidP="003E3BBE">
      <w:pPr>
        <w:shd w:val="clear" w:color="auto" w:fill="F0E9D3"/>
        <w:spacing w:line="240" w:lineRule="auto"/>
        <w:jc w:val="both"/>
        <w:rPr>
          <w:rFonts w:ascii="Times New Roman" w:eastAsia="Times New Roman" w:hAnsi="Times New Roman" w:cs="Times New Roman"/>
          <w:color w:val="464C55"/>
          <w:sz w:val="23"/>
          <w:szCs w:val="23"/>
        </w:rPr>
      </w:pPr>
      <w:hyperlink r:id="rId96" w:anchor="/document/19794506/entry/19" w:history="1">
        <w:r w:rsidRPr="003E3BBE">
          <w:rPr>
            <w:rFonts w:ascii="Times New Roman" w:eastAsia="Times New Roman" w:hAnsi="Times New Roman" w:cs="Times New Roman"/>
            <w:color w:val="3272C0"/>
            <w:sz w:val="23"/>
          </w:rPr>
          <w:t>См. предыдущую редакцию</w:t>
        </w:r>
      </w:hyperlink>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19. Министерство социальных отношений:</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1) ежемесячно, в срок до 10 числа месяца оплаты, представляет в Министерство финансов Челябинской области (далее именуется - Министерство финансов) заявки на перечисление бюджетам муниципальных образований Челябинской области финансовых средств на предоставление гражданам ежемесячной денежной выплаты с учетом расходов на оплату банковских услуг и услуг по доставке и пересылке ежемесячной денежной выплаты;</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 ежемесячно, в срок до 20 числа месяца, предшествующего месяцу оплаты, представляет в Министерство финансов заявки на перечисление бюджетам муниципальных образований Челябинской области финансовых средств на предоставление гражданам ежемесячной денежной выплаты через отделения почтовой связи либо иные организации, осуществляющие доставку пенсии, в размере суммы, выплаченной за предыдущий месяц.</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20. Министерство финансов ежемесячно на основании представленных Министерством социальных отношений документов осуществляет перечисление субвенций городским округам и муниципальным районам Челябинской области.</w:t>
      </w:r>
    </w:p>
    <w:p w:rsidR="003E3BBE" w:rsidRPr="003E3BBE" w:rsidRDefault="003E3BBE" w:rsidP="003E3BB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3BBE">
        <w:rPr>
          <w:rFonts w:ascii="Times New Roman" w:eastAsia="Times New Roman" w:hAnsi="Times New Roman" w:cs="Times New Roman"/>
          <w:color w:val="22272F"/>
          <w:sz w:val="26"/>
          <w:szCs w:val="26"/>
        </w:rPr>
        <w:t>21. Министерство социальных отношений несет ответственность за целевое использование субвенций, выделенных из областного бюджета, на предоставление гражданам ежемесячной денежной выплаты.</w:t>
      </w:r>
    </w:p>
    <w:p w:rsidR="00C42EDC" w:rsidRDefault="00C42EDC"/>
    <w:sectPr w:rsidR="00C42E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useFELayout/>
  </w:compat>
  <w:rsids>
    <w:rsidRoot w:val="003E3BBE"/>
    <w:rsid w:val="003E3BBE"/>
    <w:rsid w:val="00C42E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E3BB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E3BBE"/>
    <w:rPr>
      <w:rFonts w:ascii="Times New Roman" w:eastAsia="Times New Roman" w:hAnsi="Times New Roman" w:cs="Times New Roman"/>
      <w:b/>
      <w:bCs/>
      <w:sz w:val="24"/>
      <w:szCs w:val="24"/>
    </w:rPr>
  </w:style>
  <w:style w:type="paragraph" w:customStyle="1" w:styleId="s3">
    <w:name w:val="s_3"/>
    <w:basedOn w:val="a"/>
    <w:rsid w:val="003E3BBE"/>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3E3BBE"/>
    <w:rPr>
      <w:i/>
      <w:iCs/>
    </w:rPr>
  </w:style>
  <w:style w:type="character" w:styleId="a4">
    <w:name w:val="Hyperlink"/>
    <w:basedOn w:val="a0"/>
    <w:uiPriority w:val="99"/>
    <w:semiHidden/>
    <w:unhideWhenUsed/>
    <w:rsid w:val="003E3BBE"/>
    <w:rPr>
      <w:color w:val="0000FF"/>
      <w:u w:val="single"/>
    </w:rPr>
  </w:style>
  <w:style w:type="paragraph" w:customStyle="1" w:styleId="s22">
    <w:name w:val="s_22"/>
    <w:basedOn w:val="a"/>
    <w:rsid w:val="003E3B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3E3B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3E3B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3E3B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3E3BBE"/>
  </w:style>
</w:styles>
</file>

<file path=word/webSettings.xml><?xml version="1.0" encoding="utf-8"?>
<w:webSettings xmlns:r="http://schemas.openxmlformats.org/officeDocument/2006/relationships" xmlns:w="http://schemas.openxmlformats.org/wordprocessingml/2006/main">
  <w:divs>
    <w:div w:id="528840080">
      <w:bodyDiv w:val="1"/>
      <w:marLeft w:val="0"/>
      <w:marRight w:val="0"/>
      <w:marTop w:val="0"/>
      <w:marBottom w:val="0"/>
      <w:divBdr>
        <w:top w:val="none" w:sz="0" w:space="0" w:color="auto"/>
        <w:left w:val="none" w:sz="0" w:space="0" w:color="auto"/>
        <w:bottom w:val="none" w:sz="0" w:space="0" w:color="auto"/>
        <w:right w:val="none" w:sz="0" w:space="0" w:color="auto"/>
      </w:divBdr>
      <w:divsChild>
        <w:div w:id="1596549481">
          <w:marLeft w:val="0"/>
          <w:marRight w:val="0"/>
          <w:marTop w:val="281"/>
          <w:marBottom w:val="281"/>
          <w:divBdr>
            <w:top w:val="none" w:sz="0" w:space="0" w:color="auto"/>
            <w:left w:val="none" w:sz="0" w:space="0" w:color="auto"/>
            <w:bottom w:val="none" w:sz="0" w:space="0" w:color="auto"/>
            <w:right w:val="none" w:sz="0" w:space="0" w:color="auto"/>
          </w:divBdr>
        </w:div>
        <w:div w:id="264309928">
          <w:marLeft w:val="0"/>
          <w:marRight w:val="0"/>
          <w:marTop w:val="281"/>
          <w:marBottom w:val="281"/>
          <w:divBdr>
            <w:top w:val="none" w:sz="0" w:space="0" w:color="auto"/>
            <w:left w:val="none" w:sz="0" w:space="0" w:color="auto"/>
            <w:bottom w:val="none" w:sz="0" w:space="0" w:color="auto"/>
            <w:right w:val="none" w:sz="0" w:space="0" w:color="auto"/>
          </w:divBdr>
        </w:div>
        <w:div w:id="265776620">
          <w:marLeft w:val="0"/>
          <w:marRight w:val="0"/>
          <w:marTop w:val="281"/>
          <w:marBottom w:val="281"/>
          <w:divBdr>
            <w:top w:val="none" w:sz="0" w:space="0" w:color="auto"/>
            <w:left w:val="none" w:sz="0" w:space="0" w:color="auto"/>
            <w:bottom w:val="none" w:sz="0" w:space="0" w:color="auto"/>
            <w:right w:val="none" w:sz="0" w:space="0" w:color="auto"/>
          </w:divBdr>
        </w:div>
        <w:div w:id="576087587">
          <w:marLeft w:val="0"/>
          <w:marRight w:val="0"/>
          <w:marTop w:val="0"/>
          <w:marBottom w:val="0"/>
          <w:divBdr>
            <w:top w:val="none" w:sz="0" w:space="0" w:color="auto"/>
            <w:left w:val="none" w:sz="0" w:space="0" w:color="auto"/>
            <w:bottom w:val="none" w:sz="0" w:space="0" w:color="auto"/>
            <w:right w:val="none" w:sz="0" w:space="0" w:color="auto"/>
          </w:divBdr>
        </w:div>
        <w:div w:id="839733592">
          <w:marLeft w:val="0"/>
          <w:marRight w:val="0"/>
          <w:marTop w:val="0"/>
          <w:marBottom w:val="0"/>
          <w:divBdr>
            <w:top w:val="none" w:sz="0" w:space="0" w:color="auto"/>
            <w:left w:val="none" w:sz="0" w:space="0" w:color="auto"/>
            <w:bottom w:val="none" w:sz="0" w:space="0" w:color="auto"/>
            <w:right w:val="none" w:sz="0" w:space="0" w:color="auto"/>
          </w:divBdr>
          <w:divsChild>
            <w:div w:id="1184317490">
              <w:marLeft w:val="0"/>
              <w:marRight w:val="0"/>
              <w:marTop w:val="0"/>
              <w:marBottom w:val="0"/>
              <w:divBdr>
                <w:top w:val="none" w:sz="0" w:space="0" w:color="auto"/>
                <w:left w:val="none" w:sz="0" w:space="0" w:color="auto"/>
                <w:bottom w:val="none" w:sz="0" w:space="0" w:color="auto"/>
                <w:right w:val="none" w:sz="0" w:space="0" w:color="auto"/>
              </w:divBdr>
              <w:divsChild>
                <w:div w:id="1868367817">
                  <w:marLeft w:val="0"/>
                  <w:marRight w:val="0"/>
                  <w:marTop w:val="281"/>
                  <w:marBottom w:val="281"/>
                  <w:divBdr>
                    <w:top w:val="none" w:sz="0" w:space="0" w:color="auto"/>
                    <w:left w:val="none" w:sz="0" w:space="0" w:color="auto"/>
                    <w:bottom w:val="none" w:sz="0" w:space="0" w:color="auto"/>
                    <w:right w:val="none" w:sz="0" w:space="0" w:color="auto"/>
                  </w:divBdr>
                </w:div>
              </w:divsChild>
            </w:div>
            <w:div w:id="885214628">
              <w:marLeft w:val="0"/>
              <w:marRight w:val="0"/>
              <w:marTop w:val="0"/>
              <w:marBottom w:val="0"/>
              <w:divBdr>
                <w:top w:val="none" w:sz="0" w:space="0" w:color="auto"/>
                <w:left w:val="none" w:sz="0" w:space="0" w:color="auto"/>
                <w:bottom w:val="none" w:sz="0" w:space="0" w:color="auto"/>
                <w:right w:val="none" w:sz="0" w:space="0" w:color="auto"/>
              </w:divBdr>
              <w:divsChild>
                <w:div w:id="1624074232">
                  <w:marLeft w:val="0"/>
                  <w:marRight w:val="0"/>
                  <w:marTop w:val="281"/>
                  <w:marBottom w:val="281"/>
                  <w:divBdr>
                    <w:top w:val="none" w:sz="0" w:space="0" w:color="auto"/>
                    <w:left w:val="none" w:sz="0" w:space="0" w:color="auto"/>
                    <w:bottom w:val="none" w:sz="0" w:space="0" w:color="auto"/>
                    <w:right w:val="none" w:sz="0" w:space="0" w:color="auto"/>
                  </w:divBdr>
                </w:div>
              </w:divsChild>
            </w:div>
            <w:div w:id="777065804">
              <w:marLeft w:val="0"/>
              <w:marRight w:val="0"/>
              <w:marTop w:val="0"/>
              <w:marBottom w:val="0"/>
              <w:divBdr>
                <w:top w:val="none" w:sz="0" w:space="0" w:color="auto"/>
                <w:left w:val="none" w:sz="0" w:space="0" w:color="auto"/>
                <w:bottom w:val="none" w:sz="0" w:space="0" w:color="auto"/>
                <w:right w:val="none" w:sz="0" w:space="0" w:color="auto"/>
              </w:divBdr>
              <w:divsChild>
                <w:div w:id="669941550">
                  <w:marLeft w:val="0"/>
                  <w:marRight w:val="0"/>
                  <w:marTop w:val="281"/>
                  <w:marBottom w:val="281"/>
                  <w:divBdr>
                    <w:top w:val="none" w:sz="0" w:space="0" w:color="auto"/>
                    <w:left w:val="none" w:sz="0" w:space="0" w:color="auto"/>
                    <w:bottom w:val="none" w:sz="0" w:space="0" w:color="auto"/>
                    <w:right w:val="none" w:sz="0" w:space="0" w:color="auto"/>
                  </w:divBdr>
                </w:div>
              </w:divsChild>
            </w:div>
            <w:div w:id="1762337937">
              <w:marLeft w:val="0"/>
              <w:marRight w:val="0"/>
              <w:marTop w:val="0"/>
              <w:marBottom w:val="0"/>
              <w:divBdr>
                <w:top w:val="none" w:sz="0" w:space="0" w:color="auto"/>
                <w:left w:val="none" w:sz="0" w:space="0" w:color="auto"/>
                <w:bottom w:val="none" w:sz="0" w:space="0" w:color="auto"/>
                <w:right w:val="none" w:sz="0" w:space="0" w:color="auto"/>
              </w:divBdr>
              <w:divsChild>
                <w:div w:id="301009099">
                  <w:marLeft w:val="0"/>
                  <w:marRight w:val="0"/>
                  <w:marTop w:val="281"/>
                  <w:marBottom w:val="281"/>
                  <w:divBdr>
                    <w:top w:val="none" w:sz="0" w:space="0" w:color="auto"/>
                    <w:left w:val="none" w:sz="0" w:space="0" w:color="auto"/>
                    <w:bottom w:val="none" w:sz="0" w:space="0" w:color="auto"/>
                    <w:right w:val="none" w:sz="0" w:space="0" w:color="auto"/>
                  </w:divBdr>
                </w:div>
              </w:divsChild>
            </w:div>
            <w:div w:id="498544522">
              <w:marLeft w:val="0"/>
              <w:marRight w:val="0"/>
              <w:marTop w:val="0"/>
              <w:marBottom w:val="0"/>
              <w:divBdr>
                <w:top w:val="none" w:sz="0" w:space="0" w:color="auto"/>
                <w:left w:val="none" w:sz="0" w:space="0" w:color="auto"/>
                <w:bottom w:val="none" w:sz="0" w:space="0" w:color="auto"/>
                <w:right w:val="none" w:sz="0" w:space="0" w:color="auto"/>
              </w:divBdr>
              <w:divsChild>
                <w:div w:id="1816331672">
                  <w:marLeft w:val="0"/>
                  <w:marRight w:val="0"/>
                  <w:marTop w:val="281"/>
                  <w:marBottom w:val="281"/>
                  <w:divBdr>
                    <w:top w:val="none" w:sz="0" w:space="0" w:color="auto"/>
                    <w:left w:val="none" w:sz="0" w:space="0" w:color="auto"/>
                    <w:bottom w:val="none" w:sz="0" w:space="0" w:color="auto"/>
                    <w:right w:val="none" w:sz="0" w:space="0" w:color="auto"/>
                  </w:divBdr>
                </w:div>
              </w:divsChild>
            </w:div>
            <w:div w:id="1286158311">
              <w:marLeft w:val="0"/>
              <w:marRight w:val="0"/>
              <w:marTop w:val="0"/>
              <w:marBottom w:val="0"/>
              <w:divBdr>
                <w:top w:val="none" w:sz="0" w:space="0" w:color="auto"/>
                <w:left w:val="none" w:sz="0" w:space="0" w:color="auto"/>
                <w:bottom w:val="none" w:sz="0" w:space="0" w:color="auto"/>
                <w:right w:val="none" w:sz="0" w:space="0" w:color="auto"/>
              </w:divBdr>
              <w:divsChild>
                <w:div w:id="1231160499">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91782747">
          <w:marLeft w:val="0"/>
          <w:marRight w:val="0"/>
          <w:marTop w:val="0"/>
          <w:marBottom w:val="0"/>
          <w:divBdr>
            <w:top w:val="none" w:sz="0" w:space="0" w:color="auto"/>
            <w:left w:val="none" w:sz="0" w:space="0" w:color="auto"/>
            <w:bottom w:val="none" w:sz="0" w:space="0" w:color="auto"/>
            <w:right w:val="none" w:sz="0" w:space="0" w:color="auto"/>
          </w:divBdr>
          <w:divsChild>
            <w:div w:id="1214073671">
              <w:marLeft w:val="0"/>
              <w:marRight w:val="0"/>
              <w:marTop w:val="281"/>
              <w:marBottom w:val="281"/>
              <w:divBdr>
                <w:top w:val="none" w:sz="0" w:space="0" w:color="auto"/>
                <w:left w:val="none" w:sz="0" w:space="0" w:color="auto"/>
                <w:bottom w:val="none" w:sz="0" w:space="0" w:color="auto"/>
                <w:right w:val="none" w:sz="0" w:space="0" w:color="auto"/>
              </w:divBdr>
            </w:div>
          </w:divsChild>
        </w:div>
        <w:div w:id="357390915">
          <w:marLeft w:val="0"/>
          <w:marRight w:val="0"/>
          <w:marTop w:val="0"/>
          <w:marBottom w:val="0"/>
          <w:divBdr>
            <w:top w:val="none" w:sz="0" w:space="0" w:color="auto"/>
            <w:left w:val="none" w:sz="0" w:space="0" w:color="auto"/>
            <w:bottom w:val="none" w:sz="0" w:space="0" w:color="auto"/>
            <w:right w:val="none" w:sz="0" w:space="0" w:color="auto"/>
          </w:divBdr>
        </w:div>
        <w:div w:id="1213925741">
          <w:marLeft w:val="0"/>
          <w:marRight w:val="0"/>
          <w:marTop w:val="0"/>
          <w:marBottom w:val="0"/>
          <w:divBdr>
            <w:top w:val="none" w:sz="0" w:space="0" w:color="auto"/>
            <w:left w:val="none" w:sz="0" w:space="0" w:color="auto"/>
            <w:bottom w:val="none" w:sz="0" w:space="0" w:color="auto"/>
            <w:right w:val="none" w:sz="0" w:space="0" w:color="auto"/>
          </w:divBdr>
          <w:divsChild>
            <w:div w:id="1689596067">
              <w:marLeft w:val="0"/>
              <w:marRight w:val="0"/>
              <w:marTop w:val="0"/>
              <w:marBottom w:val="0"/>
              <w:divBdr>
                <w:top w:val="none" w:sz="0" w:space="0" w:color="auto"/>
                <w:left w:val="none" w:sz="0" w:space="0" w:color="auto"/>
                <w:bottom w:val="none" w:sz="0" w:space="0" w:color="auto"/>
                <w:right w:val="none" w:sz="0" w:space="0" w:color="auto"/>
              </w:divBdr>
            </w:div>
            <w:div w:id="2048335886">
              <w:marLeft w:val="0"/>
              <w:marRight w:val="0"/>
              <w:marTop w:val="0"/>
              <w:marBottom w:val="0"/>
              <w:divBdr>
                <w:top w:val="none" w:sz="0" w:space="0" w:color="auto"/>
                <w:left w:val="none" w:sz="0" w:space="0" w:color="auto"/>
                <w:bottom w:val="none" w:sz="0" w:space="0" w:color="auto"/>
                <w:right w:val="none" w:sz="0" w:space="0" w:color="auto"/>
              </w:divBdr>
            </w:div>
            <w:div w:id="954294073">
              <w:marLeft w:val="0"/>
              <w:marRight w:val="0"/>
              <w:marTop w:val="0"/>
              <w:marBottom w:val="0"/>
              <w:divBdr>
                <w:top w:val="none" w:sz="0" w:space="0" w:color="auto"/>
                <w:left w:val="none" w:sz="0" w:space="0" w:color="auto"/>
                <w:bottom w:val="none" w:sz="0" w:space="0" w:color="auto"/>
                <w:right w:val="none" w:sz="0" w:space="0" w:color="auto"/>
              </w:divBdr>
            </w:div>
            <w:div w:id="1005010599">
              <w:marLeft w:val="0"/>
              <w:marRight w:val="0"/>
              <w:marTop w:val="0"/>
              <w:marBottom w:val="0"/>
              <w:divBdr>
                <w:top w:val="none" w:sz="0" w:space="0" w:color="auto"/>
                <w:left w:val="none" w:sz="0" w:space="0" w:color="auto"/>
                <w:bottom w:val="none" w:sz="0" w:space="0" w:color="auto"/>
                <w:right w:val="none" w:sz="0" w:space="0" w:color="auto"/>
              </w:divBdr>
            </w:div>
            <w:div w:id="981227204">
              <w:marLeft w:val="0"/>
              <w:marRight w:val="0"/>
              <w:marTop w:val="0"/>
              <w:marBottom w:val="0"/>
              <w:divBdr>
                <w:top w:val="none" w:sz="0" w:space="0" w:color="auto"/>
                <w:left w:val="none" w:sz="0" w:space="0" w:color="auto"/>
                <w:bottom w:val="none" w:sz="0" w:space="0" w:color="auto"/>
                <w:right w:val="none" w:sz="0" w:space="0" w:color="auto"/>
              </w:divBdr>
            </w:div>
            <w:div w:id="1578904145">
              <w:marLeft w:val="0"/>
              <w:marRight w:val="0"/>
              <w:marTop w:val="0"/>
              <w:marBottom w:val="0"/>
              <w:divBdr>
                <w:top w:val="none" w:sz="0" w:space="0" w:color="auto"/>
                <w:left w:val="none" w:sz="0" w:space="0" w:color="auto"/>
                <w:bottom w:val="none" w:sz="0" w:space="0" w:color="auto"/>
                <w:right w:val="none" w:sz="0" w:space="0" w:color="auto"/>
              </w:divBdr>
              <w:divsChild>
                <w:div w:id="783814910">
                  <w:marLeft w:val="0"/>
                  <w:marRight w:val="0"/>
                  <w:marTop w:val="281"/>
                  <w:marBottom w:val="281"/>
                  <w:divBdr>
                    <w:top w:val="none" w:sz="0" w:space="0" w:color="auto"/>
                    <w:left w:val="none" w:sz="0" w:space="0" w:color="auto"/>
                    <w:bottom w:val="none" w:sz="0" w:space="0" w:color="auto"/>
                    <w:right w:val="none" w:sz="0" w:space="0" w:color="auto"/>
                  </w:divBdr>
                </w:div>
              </w:divsChild>
            </w:div>
            <w:div w:id="74329207">
              <w:marLeft w:val="0"/>
              <w:marRight w:val="0"/>
              <w:marTop w:val="0"/>
              <w:marBottom w:val="0"/>
              <w:divBdr>
                <w:top w:val="none" w:sz="0" w:space="0" w:color="auto"/>
                <w:left w:val="none" w:sz="0" w:space="0" w:color="auto"/>
                <w:bottom w:val="none" w:sz="0" w:space="0" w:color="auto"/>
                <w:right w:val="none" w:sz="0" w:space="0" w:color="auto"/>
              </w:divBdr>
            </w:div>
            <w:div w:id="1430850847">
              <w:marLeft w:val="0"/>
              <w:marRight w:val="0"/>
              <w:marTop w:val="0"/>
              <w:marBottom w:val="0"/>
              <w:divBdr>
                <w:top w:val="none" w:sz="0" w:space="0" w:color="auto"/>
                <w:left w:val="none" w:sz="0" w:space="0" w:color="auto"/>
                <w:bottom w:val="none" w:sz="0" w:space="0" w:color="auto"/>
                <w:right w:val="none" w:sz="0" w:space="0" w:color="auto"/>
              </w:divBdr>
            </w:div>
            <w:div w:id="1927614974">
              <w:marLeft w:val="0"/>
              <w:marRight w:val="0"/>
              <w:marTop w:val="0"/>
              <w:marBottom w:val="0"/>
              <w:divBdr>
                <w:top w:val="none" w:sz="0" w:space="0" w:color="auto"/>
                <w:left w:val="none" w:sz="0" w:space="0" w:color="auto"/>
                <w:bottom w:val="none" w:sz="0" w:space="0" w:color="auto"/>
                <w:right w:val="none" w:sz="0" w:space="0" w:color="auto"/>
              </w:divBdr>
            </w:div>
            <w:div w:id="989483833">
              <w:marLeft w:val="0"/>
              <w:marRight w:val="0"/>
              <w:marTop w:val="0"/>
              <w:marBottom w:val="0"/>
              <w:divBdr>
                <w:top w:val="none" w:sz="0" w:space="0" w:color="auto"/>
                <w:left w:val="none" w:sz="0" w:space="0" w:color="auto"/>
                <w:bottom w:val="none" w:sz="0" w:space="0" w:color="auto"/>
                <w:right w:val="none" w:sz="0" w:space="0" w:color="auto"/>
              </w:divBdr>
            </w:div>
          </w:divsChild>
        </w:div>
        <w:div w:id="1443769791">
          <w:marLeft w:val="0"/>
          <w:marRight w:val="0"/>
          <w:marTop w:val="0"/>
          <w:marBottom w:val="0"/>
          <w:divBdr>
            <w:top w:val="none" w:sz="0" w:space="0" w:color="auto"/>
            <w:left w:val="none" w:sz="0" w:space="0" w:color="auto"/>
            <w:bottom w:val="none" w:sz="0" w:space="0" w:color="auto"/>
            <w:right w:val="none" w:sz="0" w:space="0" w:color="auto"/>
          </w:divBdr>
          <w:divsChild>
            <w:div w:id="881139663">
              <w:marLeft w:val="0"/>
              <w:marRight w:val="0"/>
              <w:marTop w:val="281"/>
              <w:marBottom w:val="281"/>
              <w:divBdr>
                <w:top w:val="none" w:sz="0" w:space="0" w:color="auto"/>
                <w:left w:val="none" w:sz="0" w:space="0" w:color="auto"/>
                <w:bottom w:val="none" w:sz="0" w:space="0" w:color="auto"/>
                <w:right w:val="none" w:sz="0" w:space="0" w:color="auto"/>
              </w:divBdr>
            </w:div>
          </w:divsChild>
        </w:div>
        <w:div w:id="64303274">
          <w:marLeft w:val="0"/>
          <w:marRight w:val="0"/>
          <w:marTop w:val="0"/>
          <w:marBottom w:val="0"/>
          <w:divBdr>
            <w:top w:val="none" w:sz="0" w:space="0" w:color="auto"/>
            <w:left w:val="none" w:sz="0" w:space="0" w:color="auto"/>
            <w:bottom w:val="none" w:sz="0" w:space="0" w:color="auto"/>
            <w:right w:val="none" w:sz="0" w:space="0" w:color="auto"/>
          </w:divBdr>
        </w:div>
        <w:div w:id="1225022335">
          <w:marLeft w:val="0"/>
          <w:marRight w:val="0"/>
          <w:marTop w:val="0"/>
          <w:marBottom w:val="0"/>
          <w:divBdr>
            <w:top w:val="none" w:sz="0" w:space="0" w:color="auto"/>
            <w:left w:val="none" w:sz="0" w:space="0" w:color="auto"/>
            <w:bottom w:val="none" w:sz="0" w:space="0" w:color="auto"/>
            <w:right w:val="none" w:sz="0" w:space="0" w:color="auto"/>
          </w:divBdr>
          <w:divsChild>
            <w:div w:id="144276186">
              <w:marLeft w:val="0"/>
              <w:marRight w:val="0"/>
              <w:marTop w:val="281"/>
              <w:marBottom w:val="281"/>
              <w:divBdr>
                <w:top w:val="none" w:sz="0" w:space="0" w:color="auto"/>
                <w:left w:val="none" w:sz="0" w:space="0" w:color="auto"/>
                <w:bottom w:val="none" w:sz="0" w:space="0" w:color="auto"/>
                <w:right w:val="none" w:sz="0" w:space="0" w:color="auto"/>
              </w:divBdr>
            </w:div>
            <w:div w:id="976182116">
              <w:marLeft w:val="0"/>
              <w:marRight w:val="0"/>
              <w:marTop w:val="0"/>
              <w:marBottom w:val="0"/>
              <w:divBdr>
                <w:top w:val="none" w:sz="0" w:space="0" w:color="auto"/>
                <w:left w:val="none" w:sz="0" w:space="0" w:color="auto"/>
                <w:bottom w:val="none" w:sz="0" w:space="0" w:color="auto"/>
                <w:right w:val="none" w:sz="0" w:space="0" w:color="auto"/>
              </w:divBdr>
              <w:divsChild>
                <w:div w:id="849293243">
                  <w:marLeft w:val="0"/>
                  <w:marRight w:val="0"/>
                  <w:marTop w:val="281"/>
                  <w:marBottom w:val="281"/>
                  <w:divBdr>
                    <w:top w:val="none" w:sz="0" w:space="0" w:color="auto"/>
                    <w:left w:val="none" w:sz="0" w:space="0" w:color="auto"/>
                    <w:bottom w:val="none" w:sz="0" w:space="0" w:color="auto"/>
                    <w:right w:val="none" w:sz="0" w:space="0" w:color="auto"/>
                  </w:divBdr>
                </w:div>
              </w:divsChild>
            </w:div>
            <w:div w:id="2121679892">
              <w:marLeft w:val="0"/>
              <w:marRight w:val="0"/>
              <w:marTop w:val="0"/>
              <w:marBottom w:val="0"/>
              <w:divBdr>
                <w:top w:val="none" w:sz="0" w:space="0" w:color="auto"/>
                <w:left w:val="none" w:sz="0" w:space="0" w:color="auto"/>
                <w:bottom w:val="none" w:sz="0" w:space="0" w:color="auto"/>
                <w:right w:val="none" w:sz="0" w:space="0" w:color="auto"/>
              </w:divBdr>
              <w:divsChild>
                <w:div w:id="96346635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677805155">
          <w:marLeft w:val="0"/>
          <w:marRight w:val="0"/>
          <w:marTop w:val="0"/>
          <w:marBottom w:val="0"/>
          <w:divBdr>
            <w:top w:val="none" w:sz="0" w:space="0" w:color="auto"/>
            <w:left w:val="none" w:sz="0" w:space="0" w:color="auto"/>
            <w:bottom w:val="none" w:sz="0" w:space="0" w:color="auto"/>
            <w:right w:val="none" w:sz="0" w:space="0" w:color="auto"/>
          </w:divBdr>
          <w:divsChild>
            <w:div w:id="847839495">
              <w:marLeft w:val="0"/>
              <w:marRight w:val="0"/>
              <w:marTop w:val="281"/>
              <w:marBottom w:val="281"/>
              <w:divBdr>
                <w:top w:val="none" w:sz="0" w:space="0" w:color="auto"/>
                <w:left w:val="none" w:sz="0" w:space="0" w:color="auto"/>
                <w:bottom w:val="none" w:sz="0" w:space="0" w:color="auto"/>
                <w:right w:val="none" w:sz="0" w:space="0" w:color="auto"/>
              </w:divBdr>
            </w:div>
          </w:divsChild>
        </w:div>
        <w:div w:id="1361397608">
          <w:marLeft w:val="0"/>
          <w:marRight w:val="0"/>
          <w:marTop w:val="0"/>
          <w:marBottom w:val="0"/>
          <w:divBdr>
            <w:top w:val="none" w:sz="0" w:space="0" w:color="auto"/>
            <w:left w:val="none" w:sz="0" w:space="0" w:color="auto"/>
            <w:bottom w:val="none" w:sz="0" w:space="0" w:color="auto"/>
            <w:right w:val="none" w:sz="0" w:space="0" w:color="auto"/>
          </w:divBdr>
        </w:div>
        <w:div w:id="34013810">
          <w:marLeft w:val="0"/>
          <w:marRight w:val="0"/>
          <w:marTop w:val="0"/>
          <w:marBottom w:val="0"/>
          <w:divBdr>
            <w:top w:val="none" w:sz="0" w:space="0" w:color="auto"/>
            <w:left w:val="none" w:sz="0" w:space="0" w:color="auto"/>
            <w:bottom w:val="none" w:sz="0" w:space="0" w:color="auto"/>
            <w:right w:val="none" w:sz="0" w:space="0" w:color="auto"/>
          </w:divBdr>
        </w:div>
        <w:div w:id="1355839743">
          <w:marLeft w:val="0"/>
          <w:marRight w:val="0"/>
          <w:marTop w:val="0"/>
          <w:marBottom w:val="0"/>
          <w:divBdr>
            <w:top w:val="none" w:sz="0" w:space="0" w:color="auto"/>
            <w:left w:val="none" w:sz="0" w:space="0" w:color="auto"/>
            <w:bottom w:val="none" w:sz="0" w:space="0" w:color="auto"/>
            <w:right w:val="none" w:sz="0" w:space="0" w:color="auto"/>
          </w:divBdr>
        </w:div>
        <w:div w:id="1584677127">
          <w:marLeft w:val="0"/>
          <w:marRight w:val="0"/>
          <w:marTop w:val="0"/>
          <w:marBottom w:val="0"/>
          <w:divBdr>
            <w:top w:val="none" w:sz="0" w:space="0" w:color="auto"/>
            <w:left w:val="none" w:sz="0" w:space="0" w:color="auto"/>
            <w:bottom w:val="none" w:sz="0" w:space="0" w:color="auto"/>
            <w:right w:val="none" w:sz="0" w:space="0" w:color="auto"/>
          </w:divBdr>
          <w:divsChild>
            <w:div w:id="1864511664">
              <w:marLeft w:val="0"/>
              <w:marRight w:val="0"/>
              <w:marTop w:val="281"/>
              <w:marBottom w:val="281"/>
              <w:divBdr>
                <w:top w:val="none" w:sz="0" w:space="0" w:color="auto"/>
                <w:left w:val="none" w:sz="0" w:space="0" w:color="auto"/>
                <w:bottom w:val="none" w:sz="0" w:space="0" w:color="auto"/>
                <w:right w:val="none" w:sz="0" w:space="0" w:color="auto"/>
              </w:divBdr>
            </w:div>
          </w:divsChild>
        </w:div>
        <w:div w:id="1190221605">
          <w:marLeft w:val="0"/>
          <w:marRight w:val="0"/>
          <w:marTop w:val="0"/>
          <w:marBottom w:val="0"/>
          <w:divBdr>
            <w:top w:val="none" w:sz="0" w:space="0" w:color="auto"/>
            <w:left w:val="none" w:sz="0" w:space="0" w:color="auto"/>
            <w:bottom w:val="none" w:sz="0" w:space="0" w:color="auto"/>
            <w:right w:val="none" w:sz="0" w:space="0" w:color="auto"/>
          </w:divBdr>
          <w:divsChild>
            <w:div w:id="1144007381">
              <w:marLeft w:val="0"/>
              <w:marRight w:val="0"/>
              <w:marTop w:val="281"/>
              <w:marBottom w:val="281"/>
              <w:divBdr>
                <w:top w:val="none" w:sz="0" w:space="0" w:color="auto"/>
                <w:left w:val="none" w:sz="0" w:space="0" w:color="auto"/>
                <w:bottom w:val="none" w:sz="0" w:space="0" w:color="auto"/>
                <w:right w:val="none" w:sz="0" w:space="0" w:color="auto"/>
              </w:divBdr>
            </w:div>
          </w:divsChild>
        </w:div>
        <w:div w:id="1441797318">
          <w:marLeft w:val="0"/>
          <w:marRight w:val="0"/>
          <w:marTop w:val="0"/>
          <w:marBottom w:val="0"/>
          <w:divBdr>
            <w:top w:val="none" w:sz="0" w:space="0" w:color="auto"/>
            <w:left w:val="none" w:sz="0" w:space="0" w:color="auto"/>
            <w:bottom w:val="none" w:sz="0" w:space="0" w:color="auto"/>
            <w:right w:val="none" w:sz="0" w:space="0" w:color="auto"/>
          </w:divBdr>
        </w:div>
        <w:div w:id="2006398912">
          <w:marLeft w:val="0"/>
          <w:marRight w:val="0"/>
          <w:marTop w:val="0"/>
          <w:marBottom w:val="0"/>
          <w:divBdr>
            <w:top w:val="none" w:sz="0" w:space="0" w:color="auto"/>
            <w:left w:val="none" w:sz="0" w:space="0" w:color="auto"/>
            <w:bottom w:val="none" w:sz="0" w:space="0" w:color="auto"/>
            <w:right w:val="none" w:sz="0" w:space="0" w:color="auto"/>
          </w:divBdr>
        </w:div>
        <w:div w:id="1241646069">
          <w:marLeft w:val="0"/>
          <w:marRight w:val="0"/>
          <w:marTop w:val="0"/>
          <w:marBottom w:val="0"/>
          <w:divBdr>
            <w:top w:val="none" w:sz="0" w:space="0" w:color="auto"/>
            <w:left w:val="none" w:sz="0" w:space="0" w:color="auto"/>
            <w:bottom w:val="none" w:sz="0" w:space="0" w:color="auto"/>
            <w:right w:val="none" w:sz="0" w:space="0" w:color="auto"/>
          </w:divBdr>
        </w:div>
        <w:div w:id="1792362744">
          <w:marLeft w:val="0"/>
          <w:marRight w:val="0"/>
          <w:marTop w:val="0"/>
          <w:marBottom w:val="0"/>
          <w:divBdr>
            <w:top w:val="none" w:sz="0" w:space="0" w:color="auto"/>
            <w:left w:val="none" w:sz="0" w:space="0" w:color="auto"/>
            <w:bottom w:val="none" w:sz="0" w:space="0" w:color="auto"/>
            <w:right w:val="none" w:sz="0" w:space="0" w:color="auto"/>
          </w:divBdr>
          <w:divsChild>
            <w:div w:id="1378966334">
              <w:marLeft w:val="0"/>
              <w:marRight w:val="0"/>
              <w:marTop w:val="281"/>
              <w:marBottom w:val="281"/>
              <w:divBdr>
                <w:top w:val="none" w:sz="0" w:space="0" w:color="auto"/>
                <w:left w:val="none" w:sz="0" w:space="0" w:color="auto"/>
                <w:bottom w:val="none" w:sz="0" w:space="0" w:color="auto"/>
                <w:right w:val="none" w:sz="0" w:space="0" w:color="auto"/>
              </w:divBdr>
            </w:div>
          </w:divsChild>
        </w:div>
        <w:div w:id="2050839684">
          <w:marLeft w:val="0"/>
          <w:marRight w:val="0"/>
          <w:marTop w:val="0"/>
          <w:marBottom w:val="0"/>
          <w:divBdr>
            <w:top w:val="none" w:sz="0" w:space="0" w:color="auto"/>
            <w:left w:val="none" w:sz="0" w:space="0" w:color="auto"/>
            <w:bottom w:val="none" w:sz="0" w:space="0" w:color="auto"/>
            <w:right w:val="none" w:sz="0" w:space="0" w:color="auto"/>
          </w:divBdr>
        </w:div>
        <w:div w:id="1589388529">
          <w:marLeft w:val="0"/>
          <w:marRight w:val="0"/>
          <w:marTop w:val="0"/>
          <w:marBottom w:val="0"/>
          <w:divBdr>
            <w:top w:val="none" w:sz="0" w:space="0" w:color="auto"/>
            <w:left w:val="none" w:sz="0" w:space="0" w:color="auto"/>
            <w:bottom w:val="none" w:sz="0" w:space="0" w:color="auto"/>
            <w:right w:val="none" w:sz="0" w:space="0" w:color="auto"/>
          </w:divBdr>
          <w:divsChild>
            <w:div w:id="1571693406">
              <w:marLeft w:val="0"/>
              <w:marRight w:val="0"/>
              <w:marTop w:val="0"/>
              <w:marBottom w:val="0"/>
              <w:divBdr>
                <w:top w:val="none" w:sz="0" w:space="0" w:color="auto"/>
                <w:left w:val="none" w:sz="0" w:space="0" w:color="auto"/>
                <w:bottom w:val="none" w:sz="0" w:space="0" w:color="auto"/>
                <w:right w:val="none" w:sz="0" w:space="0" w:color="auto"/>
              </w:divBdr>
              <w:divsChild>
                <w:div w:id="2080983278">
                  <w:marLeft w:val="0"/>
                  <w:marRight w:val="0"/>
                  <w:marTop w:val="281"/>
                  <w:marBottom w:val="281"/>
                  <w:divBdr>
                    <w:top w:val="none" w:sz="0" w:space="0" w:color="auto"/>
                    <w:left w:val="none" w:sz="0" w:space="0" w:color="auto"/>
                    <w:bottom w:val="none" w:sz="0" w:space="0" w:color="auto"/>
                    <w:right w:val="none" w:sz="0" w:space="0" w:color="auto"/>
                  </w:divBdr>
                </w:div>
              </w:divsChild>
            </w:div>
            <w:div w:id="1482696029">
              <w:marLeft w:val="0"/>
              <w:marRight w:val="0"/>
              <w:marTop w:val="0"/>
              <w:marBottom w:val="0"/>
              <w:divBdr>
                <w:top w:val="none" w:sz="0" w:space="0" w:color="auto"/>
                <w:left w:val="none" w:sz="0" w:space="0" w:color="auto"/>
                <w:bottom w:val="none" w:sz="0" w:space="0" w:color="auto"/>
                <w:right w:val="none" w:sz="0" w:space="0" w:color="auto"/>
              </w:divBdr>
            </w:div>
            <w:div w:id="1907451454">
              <w:marLeft w:val="0"/>
              <w:marRight w:val="0"/>
              <w:marTop w:val="0"/>
              <w:marBottom w:val="0"/>
              <w:divBdr>
                <w:top w:val="none" w:sz="0" w:space="0" w:color="auto"/>
                <w:left w:val="none" w:sz="0" w:space="0" w:color="auto"/>
                <w:bottom w:val="none" w:sz="0" w:space="0" w:color="auto"/>
                <w:right w:val="none" w:sz="0" w:space="0" w:color="auto"/>
              </w:divBdr>
            </w:div>
            <w:div w:id="118500184">
              <w:marLeft w:val="0"/>
              <w:marRight w:val="0"/>
              <w:marTop w:val="0"/>
              <w:marBottom w:val="0"/>
              <w:divBdr>
                <w:top w:val="none" w:sz="0" w:space="0" w:color="auto"/>
                <w:left w:val="none" w:sz="0" w:space="0" w:color="auto"/>
                <w:bottom w:val="none" w:sz="0" w:space="0" w:color="auto"/>
                <w:right w:val="none" w:sz="0" w:space="0" w:color="auto"/>
              </w:divBdr>
            </w:div>
          </w:divsChild>
        </w:div>
        <w:div w:id="1521357462">
          <w:marLeft w:val="0"/>
          <w:marRight w:val="0"/>
          <w:marTop w:val="0"/>
          <w:marBottom w:val="0"/>
          <w:divBdr>
            <w:top w:val="none" w:sz="0" w:space="0" w:color="auto"/>
            <w:left w:val="none" w:sz="0" w:space="0" w:color="auto"/>
            <w:bottom w:val="none" w:sz="0" w:space="0" w:color="auto"/>
            <w:right w:val="none" w:sz="0" w:space="0" w:color="auto"/>
          </w:divBdr>
          <w:divsChild>
            <w:div w:id="1132089042">
              <w:marLeft w:val="0"/>
              <w:marRight w:val="0"/>
              <w:marTop w:val="281"/>
              <w:marBottom w:val="281"/>
              <w:divBdr>
                <w:top w:val="none" w:sz="0" w:space="0" w:color="auto"/>
                <w:left w:val="none" w:sz="0" w:space="0" w:color="auto"/>
                <w:bottom w:val="none" w:sz="0" w:space="0" w:color="auto"/>
                <w:right w:val="none" w:sz="0" w:space="0" w:color="auto"/>
              </w:divBdr>
            </w:div>
          </w:divsChild>
        </w:div>
        <w:div w:id="374233332">
          <w:marLeft w:val="0"/>
          <w:marRight w:val="0"/>
          <w:marTop w:val="0"/>
          <w:marBottom w:val="0"/>
          <w:divBdr>
            <w:top w:val="none" w:sz="0" w:space="0" w:color="auto"/>
            <w:left w:val="none" w:sz="0" w:space="0" w:color="auto"/>
            <w:bottom w:val="none" w:sz="0" w:space="0" w:color="auto"/>
            <w:right w:val="none" w:sz="0" w:space="0" w:color="auto"/>
          </w:divBdr>
        </w:div>
        <w:div w:id="850682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76"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97" Type="http://schemas.openxmlformats.org/officeDocument/2006/relationships/fontTable" Target="fontTable.xm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www.gosuslugi74.ru/" TargetMode="External"/><Relationship Id="rId87" Type="http://schemas.openxmlformats.org/officeDocument/2006/relationships/hyperlink" Target="https://internet.garant.ru/" TargetMode="External"/><Relationship Id="rId5"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5328</Words>
  <Characters>30370</Characters>
  <Application>Microsoft Office Word</Application>
  <DocSecurity>0</DocSecurity>
  <Lines>253</Lines>
  <Paragraphs>71</Paragraphs>
  <ScaleCrop>false</ScaleCrop>
  <Company/>
  <LinksUpToDate>false</LinksUpToDate>
  <CharactersWithSpaces>35627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2021-04-01T09:34:00Z</dcterms:created>
  <dcterms:modified xsi:type="dcterms:W3CDTF">2021-04-01T09:35:00Z</dcterms:modified>
</cp:coreProperties>
</file>